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040" cy="616585"/>
            <wp:effectExtent l="0" t="0" r="0" b="0"/>
            <wp:docPr id="3" name="Рисунок 3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Кремёнки</w:t>
      </w:r>
      <w:proofErr w:type="spellEnd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Жуковского района Калужской области</w:t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</w:t>
      </w:r>
      <w:r w:rsidR="00C05774" w:rsidRPr="00C05774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C05774">
        <w:rPr>
          <w:rFonts w:ascii="Times New Roman" w:eastAsia="Times New Roman" w:hAnsi="Times New Roman" w:cs="Times New Roman"/>
          <w:u w:val="single"/>
          <w:lang w:eastAsia="ru-RU"/>
        </w:rPr>
        <w:t xml:space="preserve"> » </w:t>
      </w:r>
      <w:r w:rsidR="00C05774" w:rsidRPr="00C05774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="00C0577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05774">
        <w:rPr>
          <w:rFonts w:ascii="Times New Roman" w:eastAsia="Times New Roman" w:hAnsi="Times New Roman" w:cs="Times New Roman"/>
          <w:u w:val="single"/>
          <w:lang w:eastAsia="ru-RU"/>
        </w:rPr>
        <w:t xml:space="preserve"> 2014г</w:t>
      </w:r>
      <w:r w:rsidRPr="00C41AF2">
        <w:rPr>
          <w:rFonts w:ascii="Times New Roman" w:eastAsia="Times New Roman" w:hAnsi="Times New Roman" w:cs="Times New Roman"/>
          <w:lang w:eastAsia="ru-RU"/>
        </w:rPr>
        <w:t xml:space="preserve">.                                                                                 </w:t>
      </w:r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05774" w:rsidRPr="00C057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122-п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41AF2">
        <w:rPr>
          <w:rFonts w:ascii="Times New Roman" w:eastAsia="Times New Roman" w:hAnsi="Times New Roman" w:cs="Times New Roman"/>
          <w:lang w:eastAsia="ru-RU"/>
        </w:rPr>
        <w:t>г.Кремёнки</w:t>
      </w:r>
      <w:proofErr w:type="spellEnd"/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41A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00300" cy="124968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AF2" w:rsidRPr="00C41AF2" w:rsidRDefault="00C41AF2" w:rsidP="00C41AF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1AF2">
                              <w:rPr>
                                <w:rFonts w:ascii="Times New Roman" w:hAnsi="Times New Roman" w:cs="Times New Roman"/>
                              </w:rPr>
                              <w:t>«Об основных направлениях бюджетной и налоговой политики МО ГП «Город Кременки» на 201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C41AF2">
                              <w:rPr>
                                <w:rFonts w:ascii="Times New Roman" w:hAnsi="Times New Roman" w:cs="Times New Roman"/>
                              </w:rPr>
                              <w:t xml:space="preserve"> год и на плановый период 201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C41AF2">
                              <w:rPr>
                                <w:rFonts w:ascii="Times New Roman" w:hAnsi="Times New Roman" w:cs="Times New Roman"/>
                              </w:rPr>
                              <w:t xml:space="preserve"> и 201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C41AF2">
                              <w:rPr>
                                <w:rFonts w:ascii="Times New Roman" w:hAnsi="Times New Roman" w:cs="Times New Roman"/>
                              </w:rPr>
                              <w:t xml:space="preserve"> годов»</w:t>
                            </w:r>
                          </w:p>
                          <w:p w:rsidR="00C41AF2" w:rsidRPr="005E72A7" w:rsidRDefault="00C41AF2" w:rsidP="00C41AF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C41AF2" w:rsidRDefault="00C41AF2" w:rsidP="00C41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" o:spid="_x0000_s1026" style="position:absolute;margin-left:0;margin-top:0;width:189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" stroked="f">
                <v:textbox>
                  <w:txbxContent>
                    <w:p w:rsidR="00C41AF2" w:rsidRPr="00C41AF2" w:rsidRDefault="00C41AF2" w:rsidP="00C41AF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41AF2">
                        <w:rPr>
                          <w:rFonts w:ascii="Times New Roman" w:hAnsi="Times New Roman" w:cs="Times New Roman"/>
                        </w:rPr>
                        <w:t xml:space="preserve">«Об основных направлениях бюджетной и налоговой политики МО ГП «Город </w:t>
                      </w:r>
                      <w:proofErr w:type="spellStart"/>
                      <w:r w:rsidRPr="00C41AF2">
                        <w:rPr>
                          <w:rFonts w:ascii="Times New Roman" w:hAnsi="Times New Roman" w:cs="Times New Roman"/>
                        </w:rPr>
                        <w:t>Кременки</w:t>
                      </w:r>
                      <w:proofErr w:type="spellEnd"/>
                      <w:r w:rsidRPr="00C41AF2">
                        <w:rPr>
                          <w:rFonts w:ascii="Times New Roman" w:hAnsi="Times New Roman" w:cs="Times New Roman"/>
                        </w:rPr>
                        <w:t>» на 201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C41AF2">
                        <w:rPr>
                          <w:rFonts w:ascii="Times New Roman" w:hAnsi="Times New Roman" w:cs="Times New Roman"/>
                        </w:rPr>
                        <w:t xml:space="preserve"> год и на плановый период 201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C41AF2">
                        <w:rPr>
                          <w:rFonts w:ascii="Times New Roman" w:hAnsi="Times New Roman" w:cs="Times New Roman"/>
                        </w:rPr>
                        <w:t xml:space="preserve"> и 201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C41AF2">
                        <w:rPr>
                          <w:rFonts w:ascii="Times New Roman" w:hAnsi="Times New Roman" w:cs="Times New Roman"/>
                        </w:rPr>
                        <w:t xml:space="preserve"> годов»</w:t>
                      </w:r>
                    </w:p>
                    <w:p w:rsidR="00C41AF2" w:rsidRPr="005E72A7" w:rsidRDefault="00C41AF2" w:rsidP="00C41AF2">
                      <w:pPr>
                        <w:jc w:val="both"/>
                        <w:rPr>
                          <w:b/>
                        </w:rPr>
                      </w:pPr>
                    </w:p>
                    <w:p w:rsidR="00C41AF2" w:rsidRDefault="00C41AF2" w:rsidP="00C41AF2"/>
                  </w:txbxContent>
                </v:textbox>
              </v:rect>
            </w:pict>
          </mc:Fallback>
        </mc:AlternateContent>
      </w: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41AF2" w:rsidRPr="00C41AF2" w:rsidRDefault="00C41AF2" w:rsidP="00C41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основные направления бюджетной и налоговой политики МО ГП «Город Кременки»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 </w:t>
      </w:r>
      <w:r w:rsidRPr="00C41A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ГП "Город Кременки" ПОСТАНОВЛЯЕТ:</w:t>
      </w:r>
    </w:p>
    <w:p w:rsidR="00C41AF2" w:rsidRP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основные направления бюджетной и налоговой политики МО ГП  «Город Кременки»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согласно приложению к настоящему Постановлению.</w:t>
      </w:r>
    </w:p>
    <w:p w:rsidR="00C41AF2" w:rsidRP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527" w:rsidRDefault="00D23527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527" w:rsidRPr="00C41AF2" w:rsidRDefault="00D23527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E47" w:rsidRDefault="004F1E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41AF2" w:rsidRPr="00C41AF2" w:rsidRDefault="00C41AF2" w:rsidP="00C41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1"/>
      <w:bookmarkEnd w:id="1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 городского</w:t>
      </w:r>
    </w:p>
    <w:p w:rsidR="00C41AF2" w:rsidRPr="00C41AF2" w:rsidRDefault="00C41AF2" w:rsidP="00C41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«Город </w:t>
      </w:r>
      <w:proofErr w:type="spellStart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Кремёнки</w:t>
      </w:r>
      <w:proofErr w:type="spellEnd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</w:t>
      </w:r>
      <w:proofErr w:type="spellStart"/>
      <w:r w:rsidRPr="00C4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Н.А.Плотников</w:t>
      </w:r>
      <w:proofErr w:type="spellEnd"/>
    </w:p>
    <w:p w:rsidR="00C41AF2" w:rsidRP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C41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C41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C41AF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Default="00C41AF2" w:rsidP="00C41AF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Default="00C41AF2" w:rsidP="00C41AF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Default="00C41AF2" w:rsidP="00C41AF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C41AF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8E7" w:rsidRDefault="009A58E7" w:rsidP="00C41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527" w:rsidRPr="00C41AF2" w:rsidRDefault="00D23527" w:rsidP="00C41AF2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AF2" w:rsidRPr="00C41AF2" w:rsidRDefault="00C41AF2" w:rsidP="009A58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9A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A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ГП «Город Кременки»</w:t>
      </w:r>
    </w:p>
    <w:p w:rsidR="00C41AF2" w:rsidRPr="00C05774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C05774"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C05774"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2014 г. N </w:t>
      </w:r>
      <w:r w:rsidR="00C05774"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122</w:t>
      </w:r>
      <w:r w:rsidRPr="00C057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</w:t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41AF2" w:rsidRPr="00C41AF2" w:rsidRDefault="00C41AF2" w:rsidP="00C41AF2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</w:pPr>
      <w:r w:rsidRPr="00C41AF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Основные направления бюджетной и налоговой политики МО ГП «Город Кременки»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на 2015 год и на плановый период 2016 и 2017</w:t>
      </w:r>
      <w:r w:rsidRPr="00C41AF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годов</w:t>
      </w:r>
    </w:p>
    <w:p w:rsidR="00C41AF2" w:rsidRPr="00C41AF2" w:rsidRDefault="00C41AF2" w:rsidP="00C41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1AF2" w:rsidRPr="00C41AF2" w:rsidRDefault="00C41AF2" w:rsidP="00C41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Бюджетная и налоговая политика МО ГП «Город Кременки» определяет основные ориентиры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подходы к формированию местного бюджета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трехлетний период и направлена на обеспечение дальнейшего роста экономического потенциала МО ГП  «Город Кременки», повышение качества государственных услуг,  достижение конкретных общественно значимых результатов.</w:t>
      </w: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27"/>
      <w:bookmarkEnd w:id="2"/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I. Основные задачи бюджетной и налоговой политики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ГП «Город Кременки»</w:t>
      </w: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AF2" w:rsidRPr="00C41AF2" w:rsidRDefault="00C41AF2" w:rsidP="00C41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и утверждение местного бюджета на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201</w:t>
      </w:r>
      <w:r w:rsidR="000C562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 учетом изменения налогового и бюджетного законодательства, определения приоритетов бюджетных расходов, направленных на повышение уровня и качества жизни жителей города;</w:t>
      </w:r>
    </w:p>
    <w:p w:rsidR="00C41AF2" w:rsidRPr="00C41AF2" w:rsidRDefault="0082164E" w:rsidP="00303F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сбалансированности  и устойчивости бюджетной системы городского поселения как  базового потенциала ответственной бюджетной поли</w:t>
      </w:r>
      <w:r w:rsidR="00303F6F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тики;</w:t>
      </w:r>
    </w:p>
    <w:p w:rsidR="00303F6F" w:rsidRPr="00303F6F" w:rsidRDefault="00303F6F" w:rsidP="0030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F6F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безусловное исполнение всех обязательств государства и выполнение задач, поставленных в указах Президента Российской Федерации от 7 мая 2012 года, с учетом оптимизации расходов и повышения эффективности использования финансовых ресурсов;</w:t>
      </w:r>
    </w:p>
    <w:p w:rsidR="00303F6F" w:rsidRPr="00303F6F" w:rsidRDefault="00303F6F" w:rsidP="0030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F6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муниципального финансового контроля с целью его ориентации на оценку эффективности бюджетных расходов;</w:t>
      </w:r>
    </w:p>
    <w:p w:rsidR="00303F6F" w:rsidRPr="00303F6F" w:rsidRDefault="00303F6F" w:rsidP="0030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F6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открытости и прозрачности управления общественными финансами.</w:t>
      </w:r>
    </w:p>
    <w:p w:rsidR="00303F6F" w:rsidRPr="00303F6F" w:rsidRDefault="00303F6F" w:rsidP="0030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1AF2" w:rsidRPr="00C41AF2" w:rsidRDefault="00C41AF2" w:rsidP="00C41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направления бюджетной и налоговой политик</w:t>
      </w:r>
      <w:r w:rsidR="00A87B96" w:rsidRPr="00A87B96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МО ГП «Город Кременки</w:t>
      </w:r>
      <w:r w:rsidR="00A87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2015 год и на плановый период 2016 и 2017</w:t>
      </w: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C41AF2" w:rsidRPr="00C41AF2" w:rsidRDefault="00C41AF2" w:rsidP="00C41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12C" w:rsidRPr="00FD512C" w:rsidRDefault="00C41AF2" w:rsidP="00FD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FD512C" w:rsidRPr="00FD51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реалистичности и минимизация рисков несбалансированности при бюджетном планировании;</w:t>
      </w:r>
    </w:p>
    <w:p w:rsidR="00FD512C" w:rsidRPr="00FD512C" w:rsidRDefault="00FD512C" w:rsidP="00FD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применение комплекса мер, направленных на мобилизацию доходов в бюджет, в том числе по обеспечению 100-процентной </w:t>
      </w:r>
      <w:r w:rsidRPr="00D2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собираемости </w:t>
      </w:r>
      <w:r w:rsidRPr="00D72D9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местных налогов, "</w:t>
      </w:r>
      <w:r w:rsidRPr="00FD512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легализации" доходов и противодействию уклонению от уплаты налогов;</w:t>
      </w:r>
    </w:p>
    <w:p w:rsidR="00FD512C" w:rsidRDefault="00FD512C" w:rsidP="00FD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12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концентрация расходов на приоритетных направлениях, прежде всего связанных с улучшением условий жизни человека;</w:t>
      </w:r>
    </w:p>
    <w:p w:rsidR="008068CC" w:rsidRPr="00FD512C" w:rsidRDefault="008068CC" w:rsidP="00FD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8C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эффективности бюджетных расходов на основе оценки достигнутых результатов использования бюджетных ассигнований, оптимизации затрат на предоставление государственных услуг и принятия мер по снижению неэффективных затрат, сокращению затрат, не связанных с основной деятельностью учр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еждения; </w:t>
      </w:r>
    </w:p>
    <w:p w:rsidR="008068CC" w:rsidRPr="008068CC" w:rsidRDefault="008068CC" w:rsidP="0080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доли граждан, имеющих доступ к получению государственных и муниципальных </w:t>
      </w:r>
      <w:r w:rsidR="00D72D91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по принципу "одного окна";</w:t>
      </w:r>
    </w:p>
    <w:p w:rsidR="004F1E47" w:rsidRPr="00643430" w:rsidRDefault="008068CC" w:rsidP="00643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8C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публичности процесса управления общественными финансами, гарантирующей обществу право на доступ к открытым государственным данным, а также открытость и доступность информации о расходовании бюджетных средств.</w:t>
      </w:r>
    </w:p>
    <w:sectPr w:rsidR="004F1E47" w:rsidRPr="00643430" w:rsidSect="00D23527">
      <w:headerReference w:type="default" r:id="rId9"/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0F" w:rsidRDefault="00360C0F" w:rsidP="008068CC">
      <w:pPr>
        <w:spacing w:after="0" w:line="240" w:lineRule="auto"/>
      </w:pPr>
      <w:r>
        <w:separator/>
      </w:r>
    </w:p>
  </w:endnote>
  <w:endnote w:type="continuationSeparator" w:id="0">
    <w:p w:rsidR="00360C0F" w:rsidRDefault="00360C0F" w:rsidP="0080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0F" w:rsidRDefault="00360C0F" w:rsidP="008068CC">
      <w:pPr>
        <w:spacing w:after="0" w:line="240" w:lineRule="auto"/>
      </w:pPr>
      <w:r>
        <w:separator/>
      </w:r>
    </w:p>
  </w:footnote>
  <w:footnote w:type="continuationSeparator" w:id="0">
    <w:p w:rsidR="00360C0F" w:rsidRDefault="00360C0F" w:rsidP="0080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CC" w:rsidRDefault="008068CC">
    <w:pPr>
      <w:pStyle w:val="a5"/>
    </w:pPr>
  </w:p>
  <w:p w:rsidR="008068CC" w:rsidRDefault="008068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47"/>
    <w:rsid w:val="000C562D"/>
    <w:rsid w:val="00303F6F"/>
    <w:rsid w:val="00360C0F"/>
    <w:rsid w:val="004F1E47"/>
    <w:rsid w:val="00643430"/>
    <w:rsid w:val="006E43FE"/>
    <w:rsid w:val="00704BA7"/>
    <w:rsid w:val="008068CC"/>
    <w:rsid w:val="0082164E"/>
    <w:rsid w:val="009A58E7"/>
    <w:rsid w:val="009E2597"/>
    <w:rsid w:val="009E7A70"/>
    <w:rsid w:val="00A87B96"/>
    <w:rsid w:val="00C05774"/>
    <w:rsid w:val="00C32516"/>
    <w:rsid w:val="00C41AF2"/>
    <w:rsid w:val="00D23527"/>
    <w:rsid w:val="00D72D91"/>
    <w:rsid w:val="00D8219D"/>
    <w:rsid w:val="00F41F8A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F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8CC"/>
  </w:style>
  <w:style w:type="paragraph" w:styleId="a7">
    <w:name w:val="footer"/>
    <w:basedOn w:val="a"/>
    <w:link w:val="a8"/>
    <w:uiPriority w:val="99"/>
    <w:unhideWhenUsed/>
    <w:rsid w:val="0080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F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8CC"/>
  </w:style>
  <w:style w:type="paragraph" w:styleId="a7">
    <w:name w:val="footer"/>
    <w:basedOn w:val="a"/>
    <w:link w:val="a8"/>
    <w:uiPriority w:val="99"/>
    <w:unhideWhenUsed/>
    <w:rsid w:val="0080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Admin</cp:lastModifiedBy>
  <cp:revision>15</cp:revision>
  <cp:lastPrinted>2014-10-03T08:27:00Z</cp:lastPrinted>
  <dcterms:created xsi:type="dcterms:W3CDTF">2014-10-03T04:53:00Z</dcterms:created>
  <dcterms:modified xsi:type="dcterms:W3CDTF">2014-11-14T05:16:00Z</dcterms:modified>
</cp:coreProperties>
</file>