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D2" w:rsidRPr="008F29D2" w:rsidRDefault="00DF7F3B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F2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D1A7E6" wp14:editId="4B22EADC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ПРОЕКТ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Жуковский район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Кременки</w:t>
      </w:r>
      <w:proofErr w:type="spellEnd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№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-п </w:t>
      </w:r>
    </w:p>
    <w:p w:rsidR="008F29D2" w:rsidRDefault="008F29D2" w:rsidP="008F2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104823">
        <w:rPr>
          <w:rFonts w:ascii="Times New Roman" w:hAnsi="Times New Roman" w:cs="Times New Roman"/>
          <w:sz w:val="24"/>
          <w:szCs w:val="24"/>
        </w:rPr>
        <w:t xml:space="preserve"> </w:t>
      </w:r>
      <w:r w:rsidR="000A606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hAnsi="Times New Roman" w:cs="Times New Roman"/>
          <w:sz w:val="24"/>
          <w:szCs w:val="24"/>
        </w:rPr>
        <w:t>муниципальн</w:t>
      </w:r>
      <w:r w:rsidR="00DF7F3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04823">
        <w:rPr>
          <w:rFonts w:ascii="Times New Roman" w:hAnsi="Times New Roman" w:cs="Times New Roman"/>
          <w:sz w:val="24"/>
          <w:szCs w:val="24"/>
        </w:rPr>
        <w:t>рограмм</w:t>
      </w:r>
      <w:r w:rsidR="00DF7F3B">
        <w:rPr>
          <w:rFonts w:ascii="Times New Roman" w:hAnsi="Times New Roman" w:cs="Times New Roman"/>
          <w:sz w:val="24"/>
          <w:szCs w:val="24"/>
        </w:rPr>
        <w:t>ы</w:t>
      </w:r>
      <w:r w:rsidRPr="00104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</w:p>
    <w:p w:rsidR="008F29D2" w:rsidRPr="00104823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29D2">
        <w:rPr>
          <w:rFonts w:ascii="Times New Roman" w:eastAsia="Times New Roman" w:hAnsi="Times New Roman" w:cs="Times New Roman"/>
        </w:rPr>
        <w:t xml:space="preserve">                         « </w:t>
      </w:r>
      <w:r>
        <w:rPr>
          <w:rFonts w:ascii="Times New Roman" w:eastAsia="Times New Roman" w:hAnsi="Times New Roman" w:cs="Times New Roman"/>
        </w:rPr>
        <w:t>______</w:t>
      </w:r>
      <w:r w:rsidRPr="008F29D2">
        <w:rPr>
          <w:rFonts w:ascii="Times New Roman" w:eastAsia="Times New Roman" w:hAnsi="Times New Roman" w:cs="Times New Roman"/>
        </w:rPr>
        <w:t xml:space="preserve"> » </w:t>
      </w:r>
      <w:r>
        <w:rPr>
          <w:rFonts w:ascii="Times New Roman" w:eastAsia="Times New Roman" w:hAnsi="Times New Roman" w:cs="Times New Roman"/>
        </w:rPr>
        <w:t>_________</w:t>
      </w:r>
      <w:r w:rsidRPr="008F29D2">
        <w:rPr>
          <w:rFonts w:ascii="Times New Roman" w:eastAsia="Times New Roman" w:hAnsi="Times New Roman" w:cs="Times New Roman"/>
        </w:rPr>
        <w:t xml:space="preserve"> 2019г.                                                                                </w:t>
      </w: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F29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DF7F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8F29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gramEnd"/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F29D2">
        <w:rPr>
          <w:rFonts w:ascii="Times New Roman" w:eastAsia="Times New Roman" w:hAnsi="Times New Roman" w:cs="Times New Roman"/>
        </w:rPr>
        <w:t>г</w:t>
      </w:r>
      <w:proofErr w:type="gramStart"/>
      <w:r w:rsidRPr="008F29D2">
        <w:rPr>
          <w:rFonts w:ascii="Times New Roman" w:eastAsia="Times New Roman" w:hAnsi="Times New Roman" w:cs="Times New Roman"/>
        </w:rPr>
        <w:t>.К</w:t>
      </w:r>
      <w:proofErr w:type="gramEnd"/>
      <w:r w:rsidRPr="008F29D2">
        <w:rPr>
          <w:rFonts w:ascii="Times New Roman" w:eastAsia="Times New Roman" w:hAnsi="Times New Roman" w:cs="Times New Roman"/>
        </w:rPr>
        <w:t>ремёнки</w:t>
      </w:r>
      <w:proofErr w:type="spellEnd"/>
    </w:p>
    <w:p w:rsidR="008F29D2" w:rsidRPr="008F29D2" w:rsidRDefault="008F29D2" w:rsidP="008F29D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F7F3B" w:rsidRPr="00104823" w:rsidRDefault="008F29D2" w:rsidP="00DF7F3B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7" w:history="1">
        <w:r w:rsidRPr="008F29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утвержденном постановлением Администрации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в целях повышения 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управления общественными финансами в мун</w:t>
      </w:r>
      <w:r w:rsidR="00DF7F3B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6C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103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E22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proofErr w:type="gramEnd"/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 </w:t>
      </w:r>
      <w:r w:rsidR="008F29D2">
        <w:rPr>
          <w:rFonts w:ascii="Times New Roman" w:eastAsia="Times New Roman" w:hAnsi="Times New Roman" w:cs="Times New Roman"/>
        </w:rPr>
        <w:t>29 »  августа  2018г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. «О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, изложи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новой редакции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Администрации  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городского поселения " Город </w:t>
      </w:r>
      <w:proofErr w:type="spellStart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Кремёнки</w:t>
      </w:r>
      <w:proofErr w:type="spellEnd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                                        Т.Д. Калинкина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7AE1" w:rsidRDefault="00717A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7AE1" w:rsidRDefault="00717A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№ </w:t>
      </w:r>
      <w:r w:rsidR="006A3203">
        <w:rPr>
          <w:rFonts w:ascii="Times New Roman" w:eastAsia="Times New Roman" w:hAnsi="Times New Roman" w:cs="Times New Roman"/>
          <w:sz w:val="24"/>
          <w:u w:val="single"/>
        </w:rPr>
        <w:t>_______</w:t>
      </w:r>
      <w:r w:rsidR="0026757C" w:rsidRPr="0026757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gramStart"/>
      <w:r w:rsidR="002C25D4" w:rsidRPr="0026757C">
        <w:rPr>
          <w:rFonts w:ascii="Times New Roman" w:eastAsia="Times New Roman" w:hAnsi="Times New Roman" w:cs="Times New Roman"/>
          <w:sz w:val="24"/>
          <w:u w:val="single"/>
        </w:rPr>
        <w:t>-п</w:t>
      </w:r>
      <w:proofErr w:type="gramEnd"/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6757C">
        <w:rPr>
          <w:rFonts w:ascii="Times New Roman" w:eastAsia="Times New Roman" w:hAnsi="Times New Roman" w:cs="Times New Roman"/>
          <w:sz w:val="24"/>
        </w:rPr>
        <w:t>«</w:t>
      </w:r>
      <w:r w:rsidR="006A3203">
        <w:rPr>
          <w:rFonts w:ascii="Times New Roman" w:eastAsia="Times New Roman" w:hAnsi="Times New Roman" w:cs="Times New Roman"/>
          <w:sz w:val="24"/>
        </w:rPr>
        <w:t>_______</w:t>
      </w:r>
      <w:r w:rsidR="0026757C">
        <w:rPr>
          <w:rFonts w:ascii="Times New Roman" w:eastAsia="Times New Roman" w:hAnsi="Times New Roman" w:cs="Times New Roman"/>
          <w:sz w:val="24"/>
        </w:rPr>
        <w:t xml:space="preserve">»   </w:t>
      </w:r>
      <w:r w:rsidR="006A3203">
        <w:rPr>
          <w:rFonts w:ascii="Times New Roman" w:eastAsia="Times New Roman" w:hAnsi="Times New Roman" w:cs="Times New Roman"/>
          <w:sz w:val="24"/>
          <w:u w:val="single"/>
        </w:rPr>
        <w:t>________</w:t>
      </w:r>
      <w:r w:rsidR="0026757C">
        <w:rPr>
          <w:rFonts w:ascii="Times New Roman" w:eastAsia="Times New Roman" w:hAnsi="Times New Roman" w:cs="Times New Roman"/>
          <w:sz w:val="24"/>
        </w:rPr>
        <w:t xml:space="preserve"> </w:t>
      </w:r>
      <w:r w:rsidR="003A11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AD781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Кремёнки»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Кременки»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</w:t>
      </w:r>
      <w:r w:rsidR="003A3342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A3342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D24A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32AD" w:rsidRDefault="00ED24AA" w:rsidP="00ED24AA">
            <w:pPr>
              <w:spacing w:after="0" w:line="240" w:lineRule="auto"/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Администрации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социальным вопросам, культуре, спорту и молодежной политике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местного бюджета</w:t>
            </w:r>
            <w:r w:rsidR="00446B88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6B88" w:rsidRPr="001E2294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 w:rsidR="001E2294" w:rsidRPr="001E229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446B88" w:rsidRPr="001E2294">
              <w:rPr>
                <w:rFonts w:ascii="Times New Roman" w:eastAsia="Times New Roman" w:hAnsi="Times New Roman" w:cs="Times New Roman"/>
                <w:b/>
                <w:sz w:val="24"/>
              </w:rPr>
              <w:t>719</w:t>
            </w:r>
            <w:r w:rsidR="001E2294" w:rsidRPr="001E229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446B88" w:rsidRPr="001E2294">
              <w:rPr>
                <w:rFonts w:ascii="Times New Roman" w:eastAsia="Times New Roman" w:hAnsi="Times New Roman" w:cs="Times New Roman"/>
                <w:b/>
                <w:sz w:val="24"/>
              </w:rPr>
              <w:t>671</w:t>
            </w:r>
            <w:r w:rsidR="001E2294" w:rsidRPr="001E2294">
              <w:rPr>
                <w:rFonts w:ascii="Times New Roman" w:eastAsia="Times New Roman" w:hAnsi="Times New Roman" w:cs="Times New Roman"/>
                <w:b/>
                <w:sz w:val="24"/>
              </w:rPr>
              <w:t>,01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Pr="003A3342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.:</w:t>
            </w:r>
          </w:p>
          <w:p w:rsidR="00304EA6" w:rsidRPr="003A1173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2018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 751 924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2019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484883"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 989 249</w:t>
            </w:r>
            <w:r w:rsidR="00484883"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84883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3A3342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 -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A3342" w:rsidRPr="003A1173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год -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2E48BE" w:rsidRPr="003A1173" w:rsidRDefault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AD7815" w:rsidRPr="001E2294">
              <w:rPr>
                <w:rFonts w:ascii="Times New Roman" w:eastAsia="Times New Roman" w:hAnsi="Times New Roman" w:cs="Times New Roman"/>
                <w:b/>
                <w:sz w:val="24"/>
              </w:rPr>
              <w:t>2 </w:t>
            </w:r>
            <w:r w:rsidR="00651A1C" w:rsidRPr="001E2294">
              <w:rPr>
                <w:rFonts w:ascii="Times New Roman" w:eastAsia="Times New Roman" w:hAnsi="Times New Roman" w:cs="Times New Roman"/>
                <w:b/>
                <w:sz w:val="24"/>
              </w:rPr>
              <w:t>117</w:t>
            </w:r>
            <w:r w:rsidR="00AD7815" w:rsidRPr="001E229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651A1C" w:rsidRPr="001E2294">
              <w:rPr>
                <w:rFonts w:ascii="Times New Roman" w:eastAsia="Times New Roman" w:hAnsi="Times New Roman" w:cs="Times New Roman"/>
                <w:b/>
                <w:sz w:val="24"/>
              </w:rPr>
              <w:t>153</w:t>
            </w:r>
            <w:r w:rsidR="00AD7815" w:rsidRPr="001E2294">
              <w:rPr>
                <w:rFonts w:ascii="Times New Roman" w:eastAsia="Times New Roman" w:hAnsi="Times New Roman" w:cs="Times New Roman"/>
                <w:b/>
                <w:sz w:val="24"/>
              </w:rPr>
              <w:t>,00</w:t>
            </w:r>
            <w:r w:rsidR="003A1173" w:rsidRPr="001E22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3A1173" w:rsidRPr="003A1173" w:rsidRDefault="003A1173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2018 год – 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527 1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A1173" w:rsidRDefault="002E48BE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2019 год – 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AD78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AD7815" w:rsidRPr="003A1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D7815" w:rsidRPr="003A1173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51A1C" w:rsidRDefault="003A3342" w:rsidP="0065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 –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 xml:space="preserve"> 530 000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51A1C" w:rsidRDefault="003A3342" w:rsidP="0065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год 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530 000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51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A1C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реализации Программы к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году предполагается: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0,10%  граждан систематически занимающихся физической культурой и спортом к уровню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0,01%  граждан с ограниченными возможностями здоровья и инвалидов,  систематически занимающиеся физической культурой и спортом к уровню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533"/>
        <w:gridCol w:w="146"/>
        <w:gridCol w:w="1785"/>
        <w:gridCol w:w="1613"/>
        <w:gridCol w:w="851"/>
        <w:gridCol w:w="850"/>
        <w:gridCol w:w="992"/>
      </w:tblGrid>
      <w:tr w:rsidR="00304EA6" w:rsidTr="00C52FFC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304EA6" w:rsidRDefault="00304EA6" w:rsidP="00C52F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(оценка)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143E30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DF65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спорта на 201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возможностями здоровья и инвалидов, систематически занимающихся физкультурой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спортом к численности данной категории населения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C52FFC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Обоснование объема финансовых ресурсов, необходимых для реализации программы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на 201</w:t>
      </w:r>
      <w:r w:rsidR="003A3342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A3342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3862"/>
        <w:gridCol w:w="1553"/>
        <w:gridCol w:w="10"/>
        <w:gridCol w:w="1418"/>
        <w:gridCol w:w="1275"/>
        <w:gridCol w:w="1418"/>
      </w:tblGrid>
      <w:tr w:rsidR="00304EA6" w:rsidTr="00717AE1">
        <w:trPr>
          <w:trHeight w:val="1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tabs>
                <w:tab w:val="left" w:pos="29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C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304EA6">
              <w:rPr>
                <w:rFonts w:ascii="Times New Roman" w:eastAsia="Times New Roman" w:hAnsi="Times New Roman" w:cs="Times New Roman"/>
                <w:sz w:val="24"/>
              </w:rPr>
              <w:t>Значения по годам реализации  программы</w:t>
            </w:r>
          </w:p>
        </w:tc>
      </w:tr>
      <w:tr w:rsidR="009B5286" w:rsidTr="00717AE1">
        <w:trPr>
          <w:trHeight w:val="1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173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1-й год, </w:t>
            </w:r>
          </w:p>
          <w:p w:rsidR="00304EA6" w:rsidRDefault="00304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FFC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2-й год, </w:t>
            </w:r>
          </w:p>
          <w:p w:rsidR="00304EA6" w:rsidRDefault="00304EA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FFC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год,</w:t>
            </w:r>
          </w:p>
          <w:p w:rsidR="00304EA6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04EA6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FFC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304EA6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04EA6" w:rsidTr="00717AE1">
        <w:trPr>
          <w:trHeight w:val="356"/>
        </w:trPr>
        <w:tc>
          <w:tcPr>
            <w:tcW w:w="9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 w:rsidP="00C1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</w:t>
            </w:r>
            <w:r w:rsidR="002E48BE">
              <w:rPr>
                <w:rFonts w:ascii="Times New Roman" w:eastAsia="Times New Roman" w:hAnsi="Times New Roman" w:cs="Times New Roman"/>
                <w:sz w:val="24"/>
              </w:rPr>
              <w:t xml:space="preserve">орта ГП «Город </w:t>
            </w:r>
            <w:proofErr w:type="spellStart"/>
            <w:r w:rsidR="002E48BE"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 w:rsidR="002E48BE">
              <w:rPr>
                <w:rFonts w:ascii="Times New Roman" w:eastAsia="Times New Roman" w:hAnsi="Times New Roman" w:cs="Times New Roman"/>
                <w:sz w:val="24"/>
              </w:rPr>
              <w:t>» на 201</w:t>
            </w:r>
            <w:r w:rsidR="00C10D70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C10D70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</w:tr>
      <w:tr w:rsidR="00304EA6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 Содержание учреждения спорта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0100" w:rsidTr="00717AE1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390100" w:rsidRDefault="00390100" w:rsidP="00392B53">
            <w:pPr>
              <w:rPr>
                <w:rFonts w:ascii="Times New Roman" w:hAnsi="Times New Roman" w:cs="Times New Roman"/>
              </w:rPr>
            </w:pPr>
            <w:r w:rsidRPr="00390100">
              <w:rPr>
                <w:rFonts w:ascii="Times New Roman" w:hAnsi="Times New Roman" w:cs="Times New Roman"/>
              </w:rPr>
              <w:t>6 279 077,01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390100" w:rsidRDefault="00390100" w:rsidP="009B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A609F5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A609F5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3342" w:rsidRDefault="00824F9D" w:rsidP="00715F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5751924</w:t>
            </w:r>
            <w:r w:rsidRPr="00715F55">
              <w:rPr>
                <w:rFonts w:ascii="Times New Roman" w:hAnsi="Times New Roman" w:cs="Times New Roman"/>
              </w:rPr>
              <w:t>,</w:t>
            </w:r>
            <w:r w:rsidR="00717A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3342" w:rsidRDefault="00392B53" w:rsidP="009B528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989 249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824F9D" w:rsidP="009B5286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989249</w:t>
            </w:r>
            <w:r w:rsidRPr="00715F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3B044B" w:rsidP="009B5286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</w:t>
            </w:r>
            <w:r w:rsidR="00715F55" w:rsidRPr="00715F55">
              <w:rPr>
                <w:rFonts w:ascii="Times New Roman" w:hAnsi="Times New Roman" w:cs="Times New Roman"/>
              </w:rPr>
              <w:t xml:space="preserve"> </w:t>
            </w:r>
            <w:r w:rsidR="009B5286">
              <w:rPr>
                <w:rFonts w:ascii="Times New Roman" w:hAnsi="Times New Roman" w:cs="Times New Roman"/>
              </w:rPr>
              <w:t>989249</w:t>
            </w:r>
            <w:r w:rsidRPr="00715F55">
              <w:rPr>
                <w:rFonts w:ascii="Times New Roman" w:hAnsi="Times New Roman" w:cs="Times New Roman"/>
              </w:rPr>
              <w:t>,0</w:t>
            </w:r>
          </w:p>
        </w:tc>
      </w:tr>
      <w:tr w:rsidR="00390100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DF6543" w:rsidRDefault="00390100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 xml:space="preserve"> 527 1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DF6543" w:rsidRDefault="00390100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075C58">
              <w:rPr>
                <w:rFonts w:ascii="Times New Roman" w:hAnsi="Times New Roman" w:cs="Times New Roman"/>
                <w:sz w:val="24"/>
                <w:szCs w:val="24"/>
              </w:rPr>
              <w:t>530 000,0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075C58">
              <w:rPr>
                <w:rFonts w:ascii="Times New Roman" w:hAnsi="Times New Roman" w:cs="Times New Roman"/>
                <w:sz w:val="24"/>
                <w:szCs w:val="24"/>
              </w:rPr>
              <w:t>530 000,0</w:t>
            </w: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массовых мероприятий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3B044B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100" w:rsidTr="00717AE1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DF6543" w:rsidRDefault="00390100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3 703,</w:t>
            </w: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DF6543" w:rsidRDefault="00390100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DC5F44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90100" w:rsidRDefault="00390100">
            <w:r w:rsidRPr="00DC5F44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3B044B" w:rsidP="007853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3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44B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715F55" w:rsidP="007853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DF6543" w:rsidRDefault="00715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Pr="00DF6543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F9D" w:rsidTr="00717AE1">
        <w:trPr>
          <w:trHeight w:val="1"/>
        </w:trPr>
        <w:tc>
          <w:tcPr>
            <w:tcW w:w="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F9D" w:rsidRDefault="00824F9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F9D" w:rsidRDefault="00824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F9D" w:rsidRPr="00DF6543" w:rsidRDefault="00824F9D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3 703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F9D" w:rsidRPr="00DF6543" w:rsidRDefault="00390100" w:rsidP="00CE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24F9D" w:rsidRPr="00DF65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F9D" w:rsidRPr="00DF6543" w:rsidRDefault="0039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824F9D" w:rsidRPr="00DF6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F9D" w:rsidRPr="00DF6543" w:rsidRDefault="0039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824F9D" w:rsidRPr="00DF6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201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lastRenderedPageBreak/>
        <w:t>- воспитание молодежи в духе высокой гражданской ответственности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,</w:t>
      </w:r>
      <w:r w:rsidR="00910E07" w:rsidRP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патриотизма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и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табакокурению,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</w:t>
      </w:r>
      <w:r w:rsidR="00C52FF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характер,   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поселении "Город Кременки".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201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</w:t>
      </w:r>
      <w:r w:rsidR="003A3342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lastRenderedPageBreak/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6132AD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Финансирование Программы будет осуществляться за счет средств   бюджета МО ГП  «Город Кременки»,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298"/>
        <w:gridCol w:w="1640"/>
        <w:gridCol w:w="1945"/>
        <w:gridCol w:w="1909"/>
      </w:tblGrid>
      <w:tr w:rsidR="006132AD" w:rsidTr="009C2677">
        <w:trPr>
          <w:trHeight w:val="26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9C2677">
        <w:trPr>
          <w:trHeight w:val="5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9C2677">
        <w:trPr>
          <w:trHeight w:val="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A3342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Default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90100" w:rsidP="00DF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00">
              <w:rPr>
                <w:rFonts w:ascii="Times New Roman" w:hAnsi="Times New Roman" w:cs="Times New Roman"/>
              </w:rPr>
              <w:t>6 279 077,01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DF6543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751 924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527 1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342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Default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90100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F5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390100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5B0A17" w:rsidRDefault="00390100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r w:rsidRPr="001F5F19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43219D" w:rsidRDefault="00390100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r w:rsidRPr="000C4FC7">
              <w:rPr>
                <w:rFonts w:ascii="Times New Roman" w:hAnsi="Times New Roman" w:cs="Times New Roman"/>
                <w:sz w:val="24"/>
                <w:szCs w:val="24"/>
              </w:rPr>
              <w:t>530 000,10</w:t>
            </w:r>
          </w:p>
        </w:tc>
      </w:tr>
      <w:tr w:rsidR="00390100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5B0A17" w:rsidRDefault="00390100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r w:rsidRPr="001F5F19">
              <w:rPr>
                <w:rFonts w:ascii="Times New Roman" w:hAnsi="Times New Roman" w:cs="Times New Roman"/>
                <w:sz w:val="24"/>
                <w:szCs w:val="24"/>
              </w:rPr>
              <w:t>6 519 000,0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43219D" w:rsidRDefault="00390100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r w:rsidRPr="000C4FC7">
              <w:rPr>
                <w:rFonts w:ascii="Times New Roman" w:hAnsi="Times New Roman" w:cs="Times New Roman"/>
                <w:sz w:val="24"/>
                <w:szCs w:val="24"/>
              </w:rPr>
              <w:t>530 000,10</w:t>
            </w: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4702A2" w:rsidRDefault="004702A2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6. Система контроля  за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Система контроля  за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повышение   охвата  населения  ГП  «Город  Кременки»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рост результатов, достигнутых спортсменами ГП «Город Кременки» на  районных,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   «Город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том числе и  платных;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 более полное удовлетворение потребностей жителей ГП «Город Кременки»  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sectPr w:rsidR="006132AD" w:rsidSect="00717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AD"/>
    <w:rsid w:val="000A606C"/>
    <w:rsid w:val="00104823"/>
    <w:rsid w:val="00143E30"/>
    <w:rsid w:val="00146380"/>
    <w:rsid w:val="001A2363"/>
    <w:rsid w:val="001E2294"/>
    <w:rsid w:val="00266486"/>
    <w:rsid w:val="0026757C"/>
    <w:rsid w:val="002C25D4"/>
    <w:rsid w:val="002E48BE"/>
    <w:rsid w:val="00304EA6"/>
    <w:rsid w:val="00350504"/>
    <w:rsid w:val="0038392B"/>
    <w:rsid w:val="00390100"/>
    <w:rsid w:val="00392B53"/>
    <w:rsid w:val="003A1173"/>
    <w:rsid w:val="003A3342"/>
    <w:rsid w:val="003B044B"/>
    <w:rsid w:val="0043219D"/>
    <w:rsid w:val="00433B34"/>
    <w:rsid w:val="00446B88"/>
    <w:rsid w:val="004702A2"/>
    <w:rsid w:val="0047599A"/>
    <w:rsid w:val="00484883"/>
    <w:rsid w:val="005B0A17"/>
    <w:rsid w:val="006132AD"/>
    <w:rsid w:val="00643D89"/>
    <w:rsid w:val="00651A1C"/>
    <w:rsid w:val="006A3203"/>
    <w:rsid w:val="00715F55"/>
    <w:rsid w:val="00717AE1"/>
    <w:rsid w:val="007853E6"/>
    <w:rsid w:val="00824F9D"/>
    <w:rsid w:val="00856B0D"/>
    <w:rsid w:val="008F29D2"/>
    <w:rsid w:val="00910E07"/>
    <w:rsid w:val="0098273C"/>
    <w:rsid w:val="009B5286"/>
    <w:rsid w:val="009C2677"/>
    <w:rsid w:val="00AD7815"/>
    <w:rsid w:val="00B22C52"/>
    <w:rsid w:val="00C10D70"/>
    <w:rsid w:val="00C52FFC"/>
    <w:rsid w:val="00C6333D"/>
    <w:rsid w:val="00D30000"/>
    <w:rsid w:val="00DB6026"/>
    <w:rsid w:val="00DF6543"/>
    <w:rsid w:val="00DF7F3B"/>
    <w:rsid w:val="00ED24AA"/>
    <w:rsid w:val="00F228C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24</cp:revision>
  <cp:lastPrinted>2019-03-13T07:13:00Z</cp:lastPrinted>
  <dcterms:created xsi:type="dcterms:W3CDTF">2018-08-15T11:45:00Z</dcterms:created>
  <dcterms:modified xsi:type="dcterms:W3CDTF">2019-03-13T07:14:00Z</dcterms:modified>
</cp:coreProperties>
</file>