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75" w:rsidRPr="00AC0E75" w:rsidRDefault="00AC0E75" w:rsidP="00AC0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E75" w:rsidRPr="00AC0E75" w:rsidRDefault="00CF515C" w:rsidP="00CF51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AC0E75" w:rsidRPr="00AC0E75" w:rsidRDefault="00AC0E75" w:rsidP="00AC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AC0E75" w:rsidRPr="00AC0E75" w:rsidRDefault="00AC0E75" w:rsidP="00AC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AC0E75" w:rsidRPr="00AC0E75" w:rsidRDefault="00AC0E75" w:rsidP="00AC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ГОРОДСКАЯ ДУМА</w:t>
      </w:r>
    </w:p>
    <w:p w:rsidR="00AC0E75" w:rsidRPr="00AC0E75" w:rsidRDefault="00AC0E75" w:rsidP="00AC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AC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Кремёнки</w:t>
      </w:r>
      <w:proofErr w:type="spellEnd"/>
      <w:r w:rsidRPr="00AC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C0E75" w:rsidRPr="00AC0E75" w:rsidRDefault="00AC0E75" w:rsidP="00AC0E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C0E75" w:rsidRPr="00AC0E75" w:rsidRDefault="00AC0E75" w:rsidP="00AC0E7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</w:t>
      </w:r>
      <w:r w:rsidR="00CF5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утверждении положения о порядке предоставления иных межбюджетных трансфертов из бюджета городского поселения «Город </w:t>
      </w:r>
      <w:proofErr w:type="spellStart"/>
      <w:r w:rsidR="00CF5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Кременки</w:t>
      </w:r>
      <w:proofErr w:type="spellEnd"/>
      <w:r w:rsidR="00CF5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C0E75" w:rsidRPr="00AC0E75" w:rsidRDefault="00AC0E75" w:rsidP="00AC0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75" w:rsidRPr="00AC0E75" w:rsidRDefault="00AC0E75" w:rsidP="00AC0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75" w:rsidRPr="00AC0E75" w:rsidRDefault="00CF515C" w:rsidP="00AC0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    </w:t>
      </w:r>
      <w:r w:rsidR="00AC0E75" w:rsidRPr="00AC0E75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="00AC0E75" w:rsidRPr="00AC0E75">
        <w:rPr>
          <w:rFonts w:ascii="Times New Roman" w:eastAsia="Times New Roman" w:hAnsi="Times New Roman" w:cs="Times New Roman"/>
          <w:lang w:eastAsia="ru-RU"/>
        </w:rPr>
        <w:t xml:space="preserve"> 2020г.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 ___</w:t>
      </w:r>
    </w:p>
    <w:p w:rsidR="00AC0E75" w:rsidRDefault="00AC0E75" w:rsidP="00AC0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C0E75" w:rsidRDefault="00AC0E75" w:rsidP="00AC0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C0E75" w:rsidRPr="00CF515C" w:rsidRDefault="00AC0E75" w:rsidP="00AC0E7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hyperlink r:id="rId5" w:history="1">
        <w:r w:rsidRPr="00CF515C">
          <w:rPr>
            <w:rFonts w:ascii="Times New Roman" w:hAnsi="Times New Roman" w:cs="Times New Roman"/>
            <w:bCs/>
            <w:sz w:val="24"/>
            <w:szCs w:val="24"/>
          </w:rPr>
          <w:t>статьями 9</w:t>
        </w:r>
      </w:hyperlink>
      <w:r w:rsidRPr="00CF515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6" w:history="1">
        <w:r w:rsidRPr="00CF515C">
          <w:rPr>
            <w:rFonts w:ascii="Times New Roman" w:hAnsi="Times New Roman" w:cs="Times New Roman"/>
            <w:bCs/>
            <w:sz w:val="24"/>
            <w:szCs w:val="24"/>
          </w:rPr>
          <w:t>142.5</w:t>
        </w:r>
      </w:hyperlink>
      <w:r w:rsidRPr="00CF515C">
        <w:rPr>
          <w:rFonts w:ascii="Times New Roman" w:hAnsi="Times New Roman" w:cs="Times New Roman"/>
          <w:bCs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CF515C">
          <w:rPr>
            <w:rFonts w:ascii="Times New Roman" w:hAnsi="Times New Roman" w:cs="Times New Roman"/>
            <w:bCs/>
            <w:sz w:val="24"/>
            <w:szCs w:val="24"/>
          </w:rPr>
          <w:t>пунктом 4 статьи 15</w:t>
        </w:r>
      </w:hyperlink>
      <w:r w:rsidRPr="00CF515C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в соответствии с </w:t>
      </w:r>
      <w:hyperlink r:id="rId8" w:history="1">
        <w:r w:rsidRPr="00CF515C">
          <w:rPr>
            <w:rFonts w:ascii="Times New Roman" w:hAnsi="Times New Roman" w:cs="Times New Roman"/>
            <w:bCs/>
            <w:sz w:val="24"/>
            <w:szCs w:val="24"/>
          </w:rPr>
          <w:t>частью 2 статьи 9</w:t>
        </w:r>
      </w:hyperlink>
      <w:r w:rsidRPr="00CF515C">
        <w:rPr>
          <w:rFonts w:ascii="Times New Roman" w:hAnsi="Times New Roman" w:cs="Times New Roman"/>
          <w:bCs/>
          <w:sz w:val="24"/>
          <w:szCs w:val="24"/>
        </w:rPr>
        <w:t xml:space="preserve"> Устава муниципального образования "Город </w:t>
      </w:r>
      <w:proofErr w:type="spellStart"/>
      <w:r w:rsidR="00CF515C" w:rsidRPr="00CF515C">
        <w:rPr>
          <w:rFonts w:ascii="Times New Roman" w:hAnsi="Times New Roman" w:cs="Times New Roman"/>
          <w:bCs/>
          <w:sz w:val="24"/>
          <w:szCs w:val="24"/>
        </w:rPr>
        <w:t>Кременки</w:t>
      </w:r>
      <w:proofErr w:type="spellEnd"/>
      <w:r w:rsidRPr="00CF515C">
        <w:rPr>
          <w:rFonts w:ascii="Times New Roman" w:hAnsi="Times New Roman" w:cs="Times New Roman"/>
          <w:bCs/>
          <w:sz w:val="24"/>
          <w:szCs w:val="24"/>
        </w:rPr>
        <w:t>" Городская Дума городс</w:t>
      </w:r>
      <w:r w:rsidR="00CF515C" w:rsidRPr="00CF515C">
        <w:rPr>
          <w:rFonts w:ascii="Times New Roman" w:hAnsi="Times New Roman" w:cs="Times New Roman"/>
          <w:bCs/>
          <w:sz w:val="24"/>
          <w:szCs w:val="24"/>
        </w:rPr>
        <w:t xml:space="preserve">кого поселения "Город </w:t>
      </w:r>
      <w:proofErr w:type="spellStart"/>
      <w:r w:rsidR="00CF515C" w:rsidRPr="00CF515C">
        <w:rPr>
          <w:rFonts w:ascii="Times New Roman" w:hAnsi="Times New Roman" w:cs="Times New Roman"/>
          <w:bCs/>
          <w:sz w:val="24"/>
          <w:szCs w:val="24"/>
        </w:rPr>
        <w:t>Кременки</w:t>
      </w:r>
      <w:proofErr w:type="spellEnd"/>
      <w:r w:rsidRPr="00CF515C">
        <w:rPr>
          <w:rFonts w:ascii="Times New Roman" w:hAnsi="Times New Roman" w:cs="Times New Roman"/>
          <w:bCs/>
          <w:sz w:val="24"/>
          <w:szCs w:val="24"/>
        </w:rPr>
        <w:t>"</w:t>
      </w:r>
    </w:p>
    <w:p w:rsidR="00AC0E75" w:rsidRPr="00CF515C" w:rsidRDefault="00AC0E75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РЕШИЛА:</w:t>
      </w:r>
    </w:p>
    <w:p w:rsidR="00AC0E75" w:rsidRPr="00CF515C" w:rsidRDefault="00AC0E75" w:rsidP="00AC0E7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E75" w:rsidRPr="00CF515C" w:rsidRDefault="00AC0E75" w:rsidP="00AC0E7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hyperlink w:anchor="P34" w:history="1">
        <w:r w:rsidRPr="00CF515C">
          <w:rPr>
            <w:rFonts w:ascii="Times New Roman" w:hAnsi="Times New Roman" w:cs="Times New Roman"/>
            <w:bCs/>
            <w:sz w:val="24"/>
            <w:szCs w:val="24"/>
          </w:rPr>
          <w:t>Положение</w:t>
        </w:r>
      </w:hyperlink>
      <w:r w:rsidRPr="00CF515C">
        <w:rPr>
          <w:rFonts w:ascii="Times New Roman" w:hAnsi="Times New Roman" w:cs="Times New Roman"/>
          <w:bCs/>
          <w:sz w:val="24"/>
          <w:szCs w:val="24"/>
        </w:rPr>
        <w:t xml:space="preserve"> о порядке предоставления иных межбюджетных трансфертов из бюджета городс</w:t>
      </w:r>
      <w:r w:rsidR="00CF515C">
        <w:rPr>
          <w:rFonts w:ascii="Times New Roman" w:hAnsi="Times New Roman" w:cs="Times New Roman"/>
          <w:bCs/>
          <w:sz w:val="24"/>
          <w:szCs w:val="24"/>
        </w:rPr>
        <w:t xml:space="preserve">кого поселения "Город </w:t>
      </w:r>
      <w:proofErr w:type="spellStart"/>
      <w:r w:rsidR="00CF515C">
        <w:rPr>
          <w:rFonts w:ascii="Times New Roman" w:hAnsi="Times New Roman" w:cs="Times New Roman"/>
          <w:bCs/>
          <w:sz w:val="24"/>
          <w:szCs w:val="24"/>
        </w:rPr>
        <w:t>Кременки</w:t>
      </w:r>
      <w:proofErr w:type="spellEnd"/>
      <w:r w:rsidRPr="00CF515C">
        <w:rPr>
          <w:rFonts w:ascii="Times New Roman" w:hAnsi="Times New Roman" w:cs="Times New Roman"/>
          <w:bCs/>
          <w:sz w:val="24"/>
          <w:szCs w:val="24"/>
        </w:rPr>
        <w:t>".</w:t>
      </w:r>
    </w:p>
    <w:p w:rsidR="00CF515C" w:rsidRDefault="00AC0E75" w:rsidP="00CF51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2. Настоящее Решение вступает в силу со дня его подписания</w:t>
      </w:r>
      <w:r w:rsidR="00CF515C">
        <w:rPr>
          <w:rFonts w:ascii="Times New Roman" w:hAnsi="Times New Roman" w:cs="Times New Roman"/>
          <w:bCs/>
          <w:sz w:val="24"/>
          <w:szCs w:val="24"/>
        </w:rPr>
        <w:t>.</w:t>
      </w:r>
    </w:p>
    <w:p w:rsidR="00CF515C" w:rsidRDefault="00CF515C" w:rsidP="00CF51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CF515C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Решение.</w:t>
      </w:r>
    </w:p>
    <w:p w:rsidR="00CF515C" w:rsidRPr="00CF515C" w:rsidRDefault="00CF515C" w:rsidP="00CF51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515C" w:rsidRDefault="00CF515C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515C" w:rsidRPr="00CF515C" w:rsidRDefault="00CF515C" w:rsidP="00CF5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городского поселения</w:t>
      </w:r>
    </w:p>
    <w:p w:rsidR="00CF515C" w:rsidRPr="00CF515C" w:rsidRDefault="00CF515C" w:rsidP="00CF5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«Город </w:t>
      </w:r>
      <w:proofErr w:type="spellStart"/>
      <w:proofErr w:type="gramStart"/>
      <w:r w:rsidRPr="00CF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Кремёнки</w:t>
      </w:r>
      <w:proofErr w:type="spellEnd"/>
      <w:r w:rsidRPr="00CF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</w:t>
      </w:r>
      <w:proofErr w:type="gramEnd"/>
      <w:r w:rsidRPr="00CF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К.П. Карпенко                                             </w:t>
      </w:r>
    </w:p>
    <w:p w:rsidR="00CF515C" w:rsidRPr="00CF515C" w:rsidRDefault="00CF515C" w:rsidP="00CF5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15C" w:rsidRDefault="00CF515C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515C" w:rsidRDefault="00CF515C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515C" w:rsidRDefault="00CF515C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515C" w:rsidRDefault="00CF515C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515C" w:rsidRDefault="00CF515C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515C" w:rsidRDefault="00CF515C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515C" w:rsidRDefault="00CF515C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515C" w:rsidRDefault="00CF515C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515C" w:rsidRDefault="00CF515C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515C" w:rsidRDefault="00CF515C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515C" w:rsidRDefault="00CF515C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515C" w:rsidRDefault="00CF515C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515C" w:rsidRDefault="00CF515C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515C" w:rsidRDefault="00CF515C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515C" w:rsidRDefault="00CF515C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515C" w:rsidRDefault="00CF515C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515C" w:rsidRDefault="00CF515C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C0E75" w:rsidRPr="00CF515C" w:rsidRDefault="00AC0E75" w:rsidP="00AC0E7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E75" w:rsidRPr="00CF515C" w:rsidRDefault="00AC0E75" w:rsidP="00AC0E7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E75" w:rsidRPr="00CF515C" w:rsidRDefault="00AC0E75" w:rsidP="00AC0E7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E75" w:rsidRPr="00CF515C" w:rsidRDefault="00AC0E75" w:rsidP="00AC0E75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C0E75" w:rsidRPr="00CF515C" w:rsidRDefault="00AC0E75" w:rsidP="00CF515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F515C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CF515C">
        <w:rPr>
          <w:rFonts w:ascii="Times New Roman" w:hAnsi="Times New Roman" w:cs="Times New Roman"/>
          <w:bCs/>
          <w:sz w:val="24"/>
          <w:szCs w:val="24"/>
        </w:rPr>
        <w:t xml:space="preserve"> Решению</w:t>
      </w:r>
      <w:r w:rsidR="00CF51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515C">
        <w:rPr>
          <w:rFonts w:ascii="Times New Roman" w:hAnsi="Times New Roman" w:cs="Times New Roman"/>
          <w:bCs/>
          <w:sz w:val="24"/>
          <w:szCs w:val="24"/>
        </w:rPr>
        <w:t>Городской Думы</w:t>
      </w:r>
    </w:p>
    <w:p w:rsidR="00AC0E75" w:rsidRPr="00CF515C" w:rsidRDefault="00AC0E75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F515C">
        <w:rPr>
          <w:rFonts w:ascii="Times New Roman" w:hAnsi="Times New Roman" w:cs="Times New Roman"/>
          <w:bCs/>
          <w:sz w:val="24"/>
          <w:szCs w:val="24"/>
        </w:rPr>
        <w:t>городского</w:t>
      </w:r>
      <w:proofErr w:type="gramEnd"/>
      <w:r w:rsidRPr="00CF515C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</w:p>
    <w:p w:rsidR="00AC0E75" w:rsidRPr="00CF515C" w:rsidRDefault="00CF515C" w:rsidP="00AC0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"Город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Кременки</w:t>
      </w:r>
      <w:proofErr w:type="spellEnd"/>
      <w:r w:rsidR="00AC0E75" w:rsidRPr="00CF515C">
        <w:rPr>
          <w:rFonts w:ascii="Times New Roman" w:hAnsi="Times New Roman" w:cs="Times New Roman"/>
          <w:bCs/>
          <w:sz w:val="24"/>
          <w:szCs w:val="24"/>
        </w:rPr>
        <w:t>"</w:t>
      </w:r>
    </w:p>
    <w:p w:rsidR="00AC0E75" w:rsidRPr="00CF515C" w:rsidRDefault="00AC0E75" w:rsidP="00AC0E7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E75" w:rsidRPr="00CF515C" w:rsidRDefault="00AC0E75" w:rsidP="00AC0E7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0" w:name="P34"/>
      <w:bookmarkEnd w:id="0"/>
      <w:r w:rsidRPr="00CF515C">
        <w:rPr>
          <w:rFonts w:ascii="Times New Roman" w:hAnsi="Times New Roman" w:cs="Times New Roman"/>
          <w:b w:val="0"/>
          <w:bCs/>
          <w:sz w:val="24"/>
          <w:szCs w:val="24"/>
        </w:rPr>
        <w:t>ПОЛОЖЕНИЕ</w:t>
      </w:r>
    </w:p>
    <w:p w:rsidR="00AC0E75" w:rsidRPr="00CF515C" w:rsidRDefault="00AC0E75" w:rsidP="00AC0E7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F515C">
        <w:rPr>
          <w:rFonts w:ascii="Times New Roman" w:hAnsi="Times New Roman" w:cs="Times New Roman"/>
          <w:b w:val="0"/>
          <w:bCs/>
          <w:sz w:val="24"/>
          <w:szCs w:val="24"/>
        </w:rPr>
        <w:t>О ПОРЯДКЕ ПРЕДОСТАВЛЕНИЯ ИНЫХ МЕЖБЮДЖЕТНЫХ ТРАНСФЕРТОВ</w:t>
      </w:r>
    </w:p>
    <w:p w:rsidR="00AC0E75" w:rsidRPr="00CF515C" w:rsidRDefault="00AC0E75" w:rsidP="00AC0E7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F515C">
        <w:rPr>
          <w:rFonts w:ascii="Times New Roman" w:hAnsi="Times New Roman" w:cs="Times New Roman"/>
          <w:b w:val="0"/>
          <w:bCs/>
          <w:sz w:val="24"/>
          <w:szCs w:val="24"/>
        </w:rPr>
        <w:t>ИЗ БЮДЖЕТА ГОРОДСКОГО</w:t>
      </w:r>
      <w:r w:rsidR="00CF515C">
        <w:rPr>
          <w:rFonts w:ascii="Times New Roman" w:hAnsi="Times New Roman" w:cs="Times New Roman"/>
          <w:b w:val="0"/>
          <w:bCs/>
          <w:sz w:val="24"/>
          <w:szCs w:val="24"/>
        </w:rPr>
        <w:t xml:space="preserve"> ПОСЕЛЕНИЯ "ГОРОД КРЕМЕНКИ</w:t>
      </w:r>
      <w:r w:rsidRPr="00CF515C">
        <w:rPr>
          <w:rFonts w:ascii="Times New Roman" w:hAnsi="Times New Roman" w:cs="Times New Roman"/>
          <w:b w:val="0"/>
          <w:bCs/>
          <w:sz w:val="24"/>
          <w:szCs w:val="24"/>
        </w:rPr>
        <w:t>"</w:t>
      </w:r>
    </w:p>
    <w:p w:rsidR="00AC0E75" w:rsidRPr="00CF515C" w:rsidRDefault="00AC0E75" w:rsidP="00AC0E7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E75" w:rsidRPr="00CF515C" w:rsidRDefault="00AC0E75" w:rsidP="00AC0E7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F515C">
        <w:rPr>
          <w:rFonts w:ascii="Times New Roman" w:hAnsi="Times New Roman" w:cs="Times New Roman"/>
          <w:b w:val="0"/>
          <w:bCs/>
          <w:sz w:val="24"/>
          <w:szCs w:val="24"/>
        </w:rPr>
        <w:t>1. Общие положения</w:t>
      </w:r>
    </w:p>
    <w:p w:rsidR="00AC0E75" w:rsidRPr="00CF515C" w:rsidRDefault="00AC0E75" w:rsidP="00AC0E7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E75" w:rsidRPr="00CF515C" w:rsidRDefault="00AC0E75" w:rsidP="00AC0E7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 xml:space="preserve">1.1. Настоящее Положение разработано в соответствии со </w:t>
      </w:r>
      <w:hyperlink r:id="rId9" w:history="1">
        <w:r w:rsidRPr="00CF515C">
          <w:rPr>
            <w:rFonts w:ascii="Times New Roman" w:hAnsi="Times New Roman" w:cs="Times New Roman"/>
            <w:bCs/>
            <w:sz w:val="24"/>
            <w:szCs w:val="24"/>
          </w:rPr>
          <w:t>статьями 9</w:t>
        </w:r>
      </w:hyperlink>
      <w:r w:rsidRPr="00CF515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0" w:history="1">
        <w:r w:rsidRPr="00CF515C">
          <w:rPr>
            <w:rFonts w:ascii="Times New Roman" w:hAnsi="Times New Roman" w:cs="Times New Roman"/>
            <w:bCs/>
            <w:sz w:val="24"/>
            <w:szCs w:val="24"/>
          </w:rPr>
          <w:t>142.5</w:t>
        </w:r>
      </w:hyperlink>
      <w:r w:rsidRPr="00CF515C">
        <w:rPr>
          <w:rFonts w:ascii="Times New Roman" w:hAnsi="Times New Roman" w:cs="Times New Roman"/>
          <w:bCs/>
          <w:sz w:val="24"/>
          <w:szCs w:val="24"/>
        </w:rPr>
        <w:t xml:space="preserve"> Бюджетного кодекса Российской Федерации, </w:t>
      </w:r>
      <w:hyperlink r:id="rId11" w:history="1">
        <w:r w:rsidRPr="00CF515C">
          <w:rPr>
            <w:rFonts w:ascii="Times New Roman" w:hAnsi="Times New Roman" w:cs="Times New Roman"/>
            <w:bCs/>
            <w:sz w:val="24"/>
            <w:szCs w:val="24"/>
          </w:rPr>
          <w:t>пунктом 4 статьи 15</w:t>
        </w:r>
      </w:hyperlink>
      <w:r w:rsidRPr="00CF515C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2" w:history="1">
        <w:r w:rsidRPr="00CF515C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CF515C">
        <w:rPr>
          <w:rFonts w:ascii="Times New Roman" w:hAnsi="Times New Roman" w:cs="Times New Roman"/>
          <w:bCs/>
          <w:sz w:val="24"/>
          <w:szCs w:val="24"/>
        </w:rPr>
        <w:t xml:space="preserve"> Калужской области от 27.06.2005 N 79-ОЗ (ред. от 28.05.2019) "О межбюджетных отношениях в Калужской области" и устанавливает порядок предоставления иных межбюджетных трансфертов из бюджета городс</w:t>
      </w:r>
      <w:r w:rsidR="00CF515C">
        <w:rPr>
          <w:rFonts w:ascii="Times New Roman" w:hAnsi="Times New Roman" w:cs="Times New Roman"/>
          <w:bCs/>
          <w:sz w:val="24"/>
          <w:szCs w:val="24"/>
        </w:rPr>
        <w:t xml:space="preserve">кого поселения "Город </w:t>
      </w:r>
      <w:proofErr w:type="spellStart"/>
      <w:r w:rsidR="00CF515C">
        <w:rPr>
          <w:rFonts w:ascii="Times New Roman" w:hAnsi="Times New Roman" w:cs="Times New Roman"/>
          <w:bCs/>
          <w:sz w:val="24"/>
          <w:szCs w:val="24"/>
        </w:rPr>
        <w:t>Кременки</w:t>
      </w:r>
      <w:proofErr w:type="spellEnd"/>
      <w:r w:rsidRPr="00CF515C">
        <w:rPr>
          <w:rFonts w:ascii="Times New Roman" w:hAnsi="Times New Roman" w:cs="Times New Roman"/>
          <w:bCs/>
          <w:sz w:val="24"/>
          <w:szCs w:val="24"/>
        </w:rPr>
        <w:t xml:space="preserve">" (далее по тексту - бюджет поселения) бюджету </w:t>
      </w:r>
      <w:r w:rsidR="00CF515C">
        <w:rPr>
          <w:rFonts w:ascii="Times New Roman" w:hAnsi="Times New Roman" w:cs="Times New Roman"/>
          <w:bCs/>
          <w:sz w:val="24"/>
          <w:szCs w:val="24"/>
        </w:rPr>
        <w:t>Жуковского</w:t>
      </w:r>
      <w:r w:rsidRPr="00CF515C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(далее по тексту - бюджет района) и бюджету Калужской области.</w:t>
      </w:r>
    </w:p>
    <w:p w:rsidR="00AC0E75" w:rsidRPr="00CF515C" w:rsidRDefault="00AC0E75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1.2. Иные межбюджетные трансферты могут осуществляться между бюджетом поселения и бюджетом Калужской области, между бюджетом поселения и бюджетом района.</w:t>
      </w:r>
    </w:p>
    <w:p w:rsidR="00AC0E75" w:rsidRPr="00CF515C" w:rsidRDefault="00AC0E75" w:rsidP="00AC0E7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E75" w:rsidRPr="00CF515C" w:rsidRDefault="00AC0E75" w:rsidP="00AC0E7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F515C">
        <w:rPr>
          <w:rFonts w:ascii="Times New Roman" w:hAnsi="Times New Roman" w:cs="Times New Roman"/>
          <w:b w:val="0"/>
          <w:bCs/>
          <w:sz w:val="24"/>
          <w:szCs w:val="24"/>
        </w:rPr>
        <w:t>2. Условия предоставления иных межбюджетных трансфертов</w:t>
      </w:r>
    </w:p>
    <w:p w:rsidR="00AC0E75" w:rsidRPr="00CF515C" w:rsidRDefault="00AC0E75" w:rsidP="00AC0E7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E75" w:rsidRPr="00CF515C" w:rsidRDefault="00AC0E75" w:rsidP="00AC0E7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2.1. Иные межбюджетные трансферты из бюджета поселения бюджету района предоставляются в следующих случаях:</w:t>
      </w:r>
    </w:p>
    <w:p w:rsidR="00AC0E75" w:rsidRPr="00CF515C" w:rsidRDefault="00CF515C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 передаче </w:t>
      </w:r>
      <w:r w:rsidR="00CE3152">
        <w:rPr>
          <w:rFonts w:ascii="Times New Roman" w:hAnsi="Times New Roman" w:cs="Times New Roman"/>
          <w:bCs/>
          <w:sz w:val="24"/>
          <w:szCs w:val="24"/>
        </w:rPr>
        <w:t>Ж</w:t>
      </w:r>
      <w:r>
        <w:rPr>
          <w:rFonts w:ascii="Times New Roman" w:hAnsi="Times New Roman" w:cs="Times New Roman"/>
          <w:bCs/>
          <w:sz w:val="24"/>
          <w:szCs w:val="24"/>
        </w:rPr>
        <w:t>уковскому</w:t>
      </w:r>
      <w:r w:rsidR="00AC0E75" w:rsidRPr="00CF515C">
        <w:rPr>
          <w:rFonts w:ascii="Times New Roman" w:hAnsi="Times New Roman" w:cs="Times New Roman"/>
          <w:bCs/>
          <w:sz w:val="24"/>
          <w:szCs w:val="24"/>
        </w:rPr>
        <w:t xml:space="preserve"> муниципальному району части полномочий городского поселения по решению вопросов местного значения поселения;</w:t>
      </w:r>
    </w:p>
    <w:p w:rsidR="00AC0E75" w:rsidRPr="00CF515C" w:rsidRDefault="00AC0E75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- на реализацию приоритетных проектов развития общественной инфраструктуры муниципальных образований;</w:t>
      </w:r>
    </w:p>
    <w:p w:rsidR="00AC0E75" w:rsidRPr="00CE3152" w:rsidRDefault="00AC0E75" w:rsidP="00CE315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 xml:space="preserve">- для реализации мероприятий муниципальной </w:t>
      </w:r>
      <w:hyperlink r:id="rId13" w:history="1">
        <w:r w:rsidRPr="00CF515C">
          <w:rPr>
            <w:rFonts w:ascii="Times New Roman" w:hAnsi="Times New Roman" w:cs="Times New Roman"/>
            <w:bCs/>
            <w:sz w:val="24"/>
            <w:szCs w:val="24"/>
          </w:rPr>
          <w:t>программы</w:t>
        </w:r>
      </w:hyperlink>
      <w:r w:rsidRPr="00CF51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3152" w:rsidRPr="00CE3152">
        <w:rPr>
          <w:rFonts w:ascii="Times New Roman" w:eastAsia="Calibri" w:hAnsi="Times New Roman" w:cs="Times New Roman"/>
          <w:sz w:val="24"/>
          <w:szCs w:val="24"/>
        </w:rPr>
        <w:t xml:space="preserve">«Развитие рынка труда в МО ГП «Город </w:t>
      </w:r>
      <w:proofErr w:type="spellStart"/>
      <w:r w:rsidR="00CE3152" w:rsidRPr="00CE3152">
        <w:rPr>
          <w:rFonts w:ascii="Times New Roman" w:eastAsia="Calibri" w:hAnsi="Times New Roman" w:cs="Times New Roman"/>
          <w:sz w:val="24"/>
          <w:szCs w:val="24"/>
        </w:rPr>
        <w:t>Кременки</w:t>
      </w:r>
      <w:proofErr w:type="spellEnd"/>
      <w:r w:rsidR="00CE3152" w:rsidRPr="00CE3152">
        <w:rPr>
          <w:rFonts w:ascii="Times New Roman" w:eastAsia="Calibri" w:hAnsi="Times New Roman" w:cs="Times New Roman"/>
          <w:sz w:val="24"/>
          <w:szCs w:val="24"/>
        </w:rPr>
        <w:t>»</w:t>
      </w:r>
      <w:r w:rsidR="00CE3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15C">
        <w:rPr>
          <w:rFonts w:ascii="Times New Roman" w:hAnsi="Times New Roman" w:cs="Times New Roman"/>
          <w:bCs/>
          <w:sz w:val="24"/>
          <w:szCs w:val="24"/>
        </w:rPr>
        <w:t>организацию временного трудоустройст</w:t>
      </w:r>
      <w:r w:rsidR="00CE3152">
        <w:rPr>
          <w:rFonts w:ascii="Times New Roman" w:hAnsi="Times New Roman" w:cs="Times New Roman"/>
          <w:bCs/>
          <w:sz w:val="24"/>
          <w:szCs w:val="24"/>
        </w:rPr>
        <w:t>в</w:t>
      </w:r>
      <w:bookmarkStart w:id="1" w:name="_GoBack"/>
      <w:bookmarkEnd w:id="1"/>
      <w:r w:rsidR="00CE3152">
        <w:rPr>
          <w:rFonts w:ascii="Times New Roman" w:hAnsi="Times New Roman" w:cs="Times New Roman"/>
          <w:bCs/>
          <w:sz w:val="24"/>
          <w:szCs w:val="24"/>
        </w:rPr>
        <w:t xml:space="preserve">а несовершеннолетних граждан в </w:t>
      </w:r>
      <w:r w:rsidRPr="00CF515C">
        <w:rPr>
          <w:rFonts w:ascii="Times New Roman" w:hAnsi="Times New Roman" w:cs="Times New Roman"/>
          <w:bCs/>
          <w:sz w:val="24"/>
          <w:szCs w:val="24"/>
        </w:rPr>
        <w:t>возрасте от 14 до 18 лет в летний период.</w:t>
      </w:r>
    </w:p>
    <w:p w:rsidR="00AC0E75" w:rsidRPr="00CF515C" w:rsidRDefault="00AC0E75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2.2. Иные межбюджетные трансферты из бюджета поселения в бюджет Калужской области предоставляются:</w:t>
      </w:r>
    </w:p>
    <w:p w:rsidR="00AC0E75" w:rsidRPr="00CF515C" w:rsidRDefault="00AC0E75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- для целевого финансирования мероприятий, предусмотренных государственными программами Калужской области, а также нормативными правовыми актами Правительства Калужской области при условии заключения соответствующего соглашения;</w:t>
      </w:r>
    </w:p>
    <w:p w:rsidR="00AC0E75" w:rsidRPr="00CF515C" w:rsidRDefault="00AC0E75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- в иных случаях, установленных законодательством Российской Федерации и законодательством Калужской области.</w:t>
      </w:r>
    </w:p>
    <w:p w:rsidR="00AC0E75" w:rsidRPr="00CF515C" w:rsidRDefault="00AC0E75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2.3. Иные межбюджетные трансферты предусматриваются в бюджете поселения на соответствующий финансовый год и плановый период.</w:t>
      </w:r>
    </w:p>
    <w:p w:rsidR="00AC0E75" w:rsidRPr="00CF515C" w:rsidRDefault="00AC0E75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2.4. Иные межбюджетные трансферты учитываются в бюджете поселения в составе расходов бюджета поселения в соответствии с целевым назначением и в составе доходов и расходов бюджета района или бюджета Калужской области.</w:t>
      </w:r>
    </w:p>
    <w:p w:rsidR="00AC0E75" w:rsidRPr="00CF515C" w:rsidRDefault="00AC0E75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2.5. Иные межбюджетные трансферты предоставляются и используются на основании соглашения о предоставлении иных межбюджетных трансфертов.</w:t>
      </w:r>
    </w:p>
    <w:p w:rsidR="00AC0E75" w:rsidRPr="00CF515C" w:rsidRDefault="00AC0E75" w:rsidP="00AC0E7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E75" w:rsidRPr="00CF515C" w:rsidRDefault="00AC0E75" w:rsidP="00AC0E7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F515C">
        <w:rPr>
          <w:rFonts w:ascii="Times New Roman" w:hAnsi="Times New Roman" w:cs="Times New Roman"/>
          <w:b w:val="0"/>
          <w:bCs/>
          <w:sz w:val="24"/>
          <w:szCs w:val="24"/>
        </w:rPr>
        <w:t>3. Требования к соглашению</w:t>
      </w:r>
    </w:p>
    <w:p w:rsidR="00AC0E75" w:rsidRPr="00CF515C" w:rsidRDefault="00AC0E75" w:rsidP="00AC0E7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E75" w:rsidRPr="00CF515C" w:rsidRDefault="00AC0E75" w:rsidP="00AC0E7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3.1. В соглашении о предоставлении иных межбюджетных трансфертов устанавливаются:</w:t>
      </w:r>
    </w:p>
    <w:p w:rsidR="00AC0E75" w:rsidRPr="00CF515C" w:rsidRDefault="00AC0E75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- условия предоставления и расходования иных межбюджетных трансфертов;</w:t>
      </w:r>
    </w:p>
    <w:p w:rsidR="00AC0E75" w:rsidRPr="00CF515C" w:rsidRDefault="00AC0E75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F515C">
        <w:rPr>
          <w:rFonts w:ascii="Times New Roman" w:hAnsi="Times New Roman" w:cs="Times New Roman"/>
          <w:bCs/>
          <w:sz w:val="24"/>
          <w:szCs w:val="24"/>
        </w:rPr>
        <w:t>порядок</w:t>
      </w:r>
      <w:proofErr w:type="gramEnd"/>
      <w:r w:rsidRPr="00CF515C">
        <w:rPr>
          <w:rFonts w:ascii="Times New Roman" w:hAnsi="Times New Roman" w:cs="Times New Roman"/>
          <w:bCs/>
          <w:sz w:val="24"/>
          <w:szCs w:val="24"/>
        </w:rPr>
        <w:t xml:space="preserve"> осуществления контроля за надлежащим использованием иных межбюджетных трансфертов;</w:t>
      </w:r>
    </w:p>
    <w:p w:rsidR="00AC0E75" w:rsidRPr="00CF515C" w:rsidRDefault="00AC0E75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- ответственность сторон за неисполнение условий соглашения;</w:t>
      </w:r>
    </w:p>
    <w:p w:rsidR="00AC0E75" w:rsidRPr="00CF515C" w:rsidRDefault="00AC0E75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- основание и порядок прекращения действия соглашения, в том числе досрочного;</w:t>
      </w:r>
    </w:p>
    <w:p w:rsidR="00AC0E75" w:rsidRPr="00CF515C" w:rsidRDefault="00AC0E75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- условия возврата неиспользованных иных межбюджетных трансфертов;</w:t>
      </w:r>
    </w:p>
    <w:p w:rsidR="00AC0E75" w:rsidRPr="00CF515C" w:rsidRDefault="00AC0E75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- периодичность и форма представления отчета об использовании иных межбюджетных трансфертов.</w:t>
      </w:r>
    </w:p>
    <w:p w:rsidR="00AC0E75" w:rsidRPr="00CF515C" w:rsidRDefault="00AC0E75" w:rsidP="00AC0E7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E75" w:rsidRPr="00CF515C" w:rsidRDefault="00AC0E75" w:rsidP="00AC0E7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F515C">
        <w:rPr>
          <w:rFonts w:ascii="Times New Roman" w:hAnsi="Times New Roman" w:cs="Times New Roman"/>
          <w:b w:val="0"/>
          <w:bCs/>
          <w:sz w:val="24"/>
          <w:szCs w:val="24"/>
        </w:rPr>
        <w:t>4. Порядок перечисления иных межбюджетных трансфертов</w:t>
      </w:r>
    </w:p>
    <w:p w:rsidR="00AC0E75" w:rsidRPr="00CF515C" w:rsidRDefault="00AC0E75" w:rsidP="00AC0E7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E75" w:rsidRPr="00CF515C" w:rsidRDefault="00AC0E75" w:rsidP="00AC0E7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4.1. Иные межбюджетные трансферты предоставляются в соответствии со сводной бюджетной росписью поселения в пределах лимитов бюджетных обязательств.</w:t>
      </w:r>
    </w:p>
    <w:p w:rsidR="00AC0E75" w:rsidRPr="00CF515C" w:rsidRDefault="00AC0E75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4.2. Перечисление иных межбюджетных трансфертов из бюджета поселения осуществляется в сроки, указанные в соглашении.</w:t>
      </w:r>
    </w:p>
    <w:p w:rsidR="00AC0E75" w:rsidRPr="00CF515C" w:rsidRDefault="00AC0E75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4.3. 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AC0E75" w:rsidRPr="00CF515C" w:rsidRDefault="00AC0E75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4.4. Не использованные по состоянию на 1 января текущего финансового года иные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AC0E75" w:rsidRPr="00CF515C" w:rsidRDefault="00AC0E75" w:rsidP="00AC0E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15C">
        <w:rPr>
          <w:rFonts w:ascii="Times New Roman" w:hAnsi="Times New Roman" w:cs="Times New Roman"/>
          <w:bCs/>
          <w:sz w:val="24"/>
          <w:szCs w:val="24"/>
        </w:rPr>
        <w:t>4.5. В случае наличия потребности в иных межбюджетных трансфертах, не использованных в текущем финансовом году, в объеме, не превышающем остатка указанных иных межбюджетных трансфертов, средства бюджета поселения могут быть возвращены в очередном финансовом году для финансового обеспечения расходов, соответствующих целям предоставления иных межбюджетных трансфертов.</w:t>
      </w:r>
    </w:p>
    <w:p w:rsidR="00AC0E75" w:rsidRPr="00CF515C" w:rsidRDefault="00AC0E75" w:rsidP="00AC0E7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E75" w:rsidRPr="00CF515C" w:rsidRDefault="00AC0E75" w:rsidP="00AC0E7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E75" w:rsidRPr="00CF515C" w:rsidRDefault="00AC0E75" w:rsidP="00AC0E7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E75" w:rsidRPr="00CF515C" w:rsidRDefault="00AC0E75" w:rsidP="00AC0E7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75" w:rsidRPr="00AC0E75" w:rsidRDefault="00AC0E75" w:rsidP="00AC0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AC0E75" w:rsidRPr="00AC0E75" w:rsidSect="00AC0E75">
          <w:pgSz w:w="11909" w:h="16834"/>
          <w:pgMar w:top="567" w:right="567" w:bottom="567" w:left="1134" w:header="720" w:footer="720" w:gutter="0"/>
          <w:cols w:space="720"/>
          <w:noEndnote/>
        </w:sectPr>
      </w:pPr>
    </w:p>
    <w:p w:rsidR="00E81832" w:rsidRPr="00CF515C" w:rsidRDefault="00E8183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81832" w:rsidRPr="00CF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75"/>
    <w:rsid w:val="00AC0E75"/>
    <w:rsid w:val="00CE3152"/>
    <w:rsid w:val="00CF515C"/>
    <w:rsid w:val="00E8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7D1AC-0E22-4B52-B8E5-09E6B53B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0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27DCDC3E5A9473A465738C101C2DE37FCA366BC5D0CD954EEBD2A61D014A688427835F58DE7EF428954A7D4034951867547D93CACA07FC10DB0E9n9J1H" TargetMode="External"/><Relationship Id="rId13" Type="http://schemas.openxmlformats.org/officeDocument/2006/relationships/hyperlink" Target="consultantplus://offline/ref=D2427DCDC3E5A9473A465738C101C2DE37FCA366BC5D0BD252E9BD2A61D014A688427835F58DE7EF428E53A7DA034951867547D93CACA07FC10DB0E9n9J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427DCDC3E5A9473A464935D76D9CD033F3FF6BBE58058D0DB9BB7D3E8012F3C8027E62B6CAE1BA13CC03AAD00E0300C13E48DB38nBJ2H" TargetMode="External"/><Relationship Id="rId12" Type="http://schemas.openxmlformats.org/officeDocument/2006/relationships/hyperlink" Target="consultantplus://offline/ref=D2427DCDC3E5A9473A465738C101C2DE37FCA366BC5D09DB56EEBD2A61D014A688427835E78DBFE3408E48A7D1161F00C0n2J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427DCDC3E5A9473A464935D76D9CD033F5FA62B857058D0DB9BB7D3E8012F3C8027E64B1CFE3E516D912F2DF0A1B1EC22354D93AB0nAJ0H" TargetMode="External"/><Relationship Id="rId11" Type="http://schemas.openxmlformats.org/officeDocument/2006/relationships/hyperlink" Target="consultantplus://offline/ref=D2427DCDC3E5A9473A464935D76D9CD033F3FF6BBE58058D0DB9BB7D3E8012F3C8027E62B6CAE1BA13CC03AAD00E0300C13E48DB38nBJ2H" TargetMode="External"/><Relationship Id="rId5" Type="http://schemas.openxmlformats.org/officeDocument/2006/relationships/hyperlink" Target="consultantplus://offline/ref=D2427DCDC3E5A9473A464935D76D9CD033F5FA62B857058D0DB9BB7D3E8012F3C8027E65B6CBECE516D912F2DF0A1B1EC22354D93AB0nAJ0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427DCDC3E5A9473A464935D76D9CD033F5FA62B857058D0DB9BB7D3E8012F3C8027E64B1CFE3E516D912F2DF0A1B1EC22354D93AB0nAJ0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2427DCDC3E5A9473A464935D76D9CD033F5FA62B857058D0DB9BB7D3E8012F3C8027E65B6CBECE516D912F2DF0A1B1EC22354D93AB0nAJ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Годунова</cp:lastModifiedBy>
  <cp:revision>2</cp:revision>
  <dcterms:created xsi:type="dcterms:W3CDTF">2020-03-26T08:21:00Z</dcterms:created>
  <dcterms:modified xsi:type="dcterms:W3CDTF">2020-03-26T12:59:00Z</dcterms:modified>
</cp:coreProperties>
</file>