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DA" w:rsidRPr="008A2EDA" w:rsidRDefault="0018350E" w:rsidP="008A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A2EDA" w:rsidRPr="008A2E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995088" wp14:editId="0FB34242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5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8350E">
        <w:rPr>
          <w:rFonts w:ascii="Times New Roman" w:hAnsi="Times New Roman" w:cs="Times New Roman"/>
          <w:sz w:val="24"/>
          <w:szCs w:val="24"/>
        </w:rPr>
        <w:t>ПРОЕКТ</w:t>
      </w: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D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D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8A2EDA">
        <w:rPr>
          <w:rFonts w:ascii="Times New Roman" w:hAnsi="Times New Roman" w:cs="Times New Roman"/>
          <w:b/>
          <w:sz w:val="24"/>
          <w:szCs w:val="24"/>
        </w:rPr>
        <w:t>Кремёнки</w:t>
      </w:r>
      <w:proofErr w:type="spellEnd"/>
      <w:r w:rsidRPr="008A2EDA">
        <w:rPr>
          <w:rFonts w:ascii="Times New Roman" w:hAnsi="Times New Roman" w:cs="Times New Roman"/>
          <w:b/>
          <w:sz w:val="24"/>
          <w:szCs w:val="24"/>
        </w:rPr>
        <w:t>»</w:t>
      </w: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DA">
        <w:rPr>
          <w:rFonts w:ascii="Times New Roman" w:hAnsi="Times New Roman" w:cs="Times New Roman"/>
          <w:b/>
          <w:sz w:val="24"/>
          <w:szCs w:val="24"/>
        </w:rPr>
        <w:t>Жуковского района Калужской области</w:t>
      </w: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D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183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2EDA" w:rsidRPr="008A2EDA" w:rsidRDefault="0018350E" w:rsidP="008A2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8A2EDA" w:rsidRPr="008A2EDA">
        <w:rPr>
          <w:rFonts w:ascii="Times New Roman" w:hAnsi="Times New Roman" w:cs="Times New Roman"/>
          <w:b/>
          <w:sz w:val="24"/>
          <w:szCs w:val="24"/>
        </w:rPr>
        <w:t xml:space="preserve">2017г.                                                                                                              №      </w:t>
      </w:r>
      <w:proofErr w:type="gramStart"/>
      <w:r w:rsidR="008A2EDA" w:rsidRPr="008A2EDA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</w:p>
    <w:p w:rsidR="008A2EDA" w:rsidRPr="008A2EDA" w:rsidRDefault="008A2EDA" w:rsidP="008A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2E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A2E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A2EDA">
        <w:rPr>
          <w:rFonts w:ascii="Times New Roman" w:hAnsi="Times New Roman" w:cs="Times New Roman"/>
          <w:sz w:val="24"/>
          <w:szCs w:val="24"/>
        </w:rPr>
        <w:t>ремёнки</w:t>
      </w:r>
      <w:proofErr w:type="spellEnd"/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E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8B756" wp14:editId="2E2E1D7C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2924175" cy="10001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EDA" w:rsidRPr="008A2EDA" w:rsidRDefault="008A2EDA" w:rsidP="008A2E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</w:pPr>
                            <w:r w:rsidRPr="008A2EDA"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  <w:t>Об утверждении Порядка проведения антикоррупционной экспертизы ведомственных нормативных правовых актов Администрации городского поселения «Город Кременки» и их проектов</w:t>
                            </w:r>
                          </w:p>
                          <w:p w:rsidR="008A2EDA" w:rsidRDefault="008A2E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1.55pt;margin-top:0;width:230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" stroked="f">
                <v:textbox>
                  <w:txbxContent>
                    <w:p w:rsidR="008A2EDA" w:rsidRPr="008A2EDA" w:rsidRDefault="008A2EDA" w:rsidP="008A2EDA">
                      <w:pPr>
                        <w:jc w:val="both"/>
                        <w:rPr>
                          <w:rFonts w:ascii="Times New Roman" w:hAnsi="Times New Roman" w:cs="Times New Roman"/>
                          <w:lang w:val="az-Latn-AZ"/>
                        </w:rPr>
                      </w:pPr>
                      <w:r w:rsidRPr="008A2EDA">
                        <w:rPr>
                          <w:rFonts w:ascii="Times New Roman" w:hAnsi="Times New Roman" w:cs="Times New Roman"/>
                          <w:lang w:val="az-Latn-AZ"/>
                        </w:rPr>
                        <w:t>Об утверждении Порядка проведения антикоррупционной экспертизы ведомственных нормативных правовых актов Администрации городского поселения «Город Кременки» и их проектов</w:t>
                      </w:r>
                    </w:p>
                    <w:p w:rsidR="008A2EDA" w:rsidRDefault="008A2EDA"/>
                  </w:txbxContent>
                </v:textbox>
              </v:rect>
            </w:pict>
          </mc:Fallback>
        </mc:AlternateContent>
      </w:r>
    </w:p>
    <w:p w:rsidR="008A2EDA" w:rsidRPr="008A2EDA" w:rsidRDefault="008A2EDA" w:rsidP="008A2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EDA" w:rsidRPr="008A2EDA" w:rsidRDefault="008A2EDA" w:rsidP="008A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A2EDA" w:rsidRDefault="008A2EDA" w:rsidP="008A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DA">
        <w:rPr>
          <w:rFonts w:ascii="Times New Roman" w:hAnsi="Times New Roman" w:cs="Times New Roman"/>
          <w:sz w:val="24"/>
          <w:szCs w:val="24"/>
          <w:lang w:val="sq-AL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 Российской Федерации от 26 февраля 2010 года № 96 </w:t>
      </w:r>
      <w:r>
        <w:rPr>
          <w:rFonts w:ascii="Times New Roman" w:hAnsi="Times New Roman" w:cs="Times New Roman"/>
          <w:sz w:val="24"/>
          <w:szCs w:val="24"/>
        </w:rPr>
        <w:t>«Об антикоррупционной экспертизе нормативных правовых актов и проектов нормативных правовых актов»</w:t>
      </w:r>
      <w:r w:rsidRPr="008A2EDA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 Законом Калужской области от 27.04.2007 года № 305-ОЗ «О противодействии коррупции в Калужской области»</w:t>
      </w:r>
      <w:r w:rsidRPr="008A2EDA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</w:r>
      <w:r w:rsidRPr="008A2ED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</w:t>
      </w:r>
    </w:p>
    <w:p w:rsidR="008A2EDA" w:rsidRPr="008A2EDA" w:rsidRDefault="008A2EDA" w:rsidP="008A2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2EDA">
        <w:rPr>
          <w:rFonts w:ascii="Times New Roman" w:hAnsi="Times New Roman" w:cs="Times New Roman"/>
          <w:b/>
          <w:sz w:val="24"/>
          <w:szCs w:val="24"/>
          <w:lang w:val="sq-AL"/>
        </w:rPr>
        <w:t>ПОСТАНОВЛЯЕТ:</w:t>
      </w:r>
    </w:p>
    <w:p w:rsidR="008A2EDA" w:rsidRDefault="008A2EDA" w:rsidP="008A2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EDA" w:rsidRDefault="0098370B" w:rsidP="008A2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Утвердить Порядок проведения антикоррупционной экспертизы ведомственных нормативных правовых актов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городского поселения «Город </w:t>
      </w:r>
      <w:proofErr w:type="spellStart"/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»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и их проектов (прилагается).</w:t>
      </w:r>
    </w:p>
    <w:p w:rsidR="0098370B" w:rsidRDefault="008A2EDA" w:rsidP="00983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2.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Юридическому отделу Администрации</w:t>
      </w:r>
      <w:r w:rsidR="0098370B" w:rsidRP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городс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кого поселения «Город </w:t>
      </w:r>
      <w:proofErr w:type="spellStart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проводить антикоррупционную экспертизу проектов ведомственных нормативных правовых актов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98370B" w:rsidRDefault="008A2EDA" w:rsidP="008621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3.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Заместителям Главы Администрации городского поселения «Город </w:t>
      </w:r>
      <w:proofErr w:type="spellStart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отделу архитектуры и градостроительства, отделу по управлению делами, жилищным и общим вопросам, муниципальному архиву 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обеспечивать проведение антикоррупционной экспертизы ведомственных нормативных правовых актов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городского поселения «Город </w:t>
      </w:r>
      <w:proofErr w:type="spellStart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при проведен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ии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мониторинга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правоприменения.</w:t>
      </w:r>
    </w:p>
    <w:p w:rsidR="0098370B" w:rsidRDefault="0098370B" w:rsidP="00983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.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Ведущему эксперту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обслуживанию ПЭВМ и локальной сети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обеспечить размещение настоящего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постановления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городского поселения «Город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"Интернет".</w:t>
      </w:r>
    </w:p>
    <w:p w:rsidR="008A2EDA" w:rsidRPr="008A2EDA" w:rsidRDefault="0098370B" w:rsidP="00862159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оставляю за собой.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. Настоящ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ее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постановление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вступает в силу на следую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щий день после его официального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опубликования.</w:t>
      </w:r>
    </w:p>
    <w:p w:rsidR="008A2EDA" w:rsidRPr="008A2EDA" w:rsidRDefault="008A2EDA" w:rsidP="008A2E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EDA" w:rsidRPr="008A2EDA" w:rsidRDefault="0098370B" w:rsidP="008A2E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Глава Администрации ГП «Город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                                               Т.Д. Калинкина</w:t>
      </w:r>
    </w:p>
    <w:p w:rsidR="008A2EDA" w:rsidRPr="008A2EDA" w:rsidRDefault="008A2EDA" w:rsidP="008A2E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EDA" w:rsidRPr="008A2EDA" w:rsidRDefault="008A2EDA" w:rsidP="008A2EDA">
      <w:pPr>
        <w:jc w:val="both"/>
        <w:rPr>
          <w:sz w:val="24"/>
          <w:szCs w:val="24"/>
        </w:rPr>
      </w:pPr>
    </w:p>
    <w:p w:rsidR="008A2EDA" w:rsidRDefault="0098370B" w:rsidP="009837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      Утверждено Постановлением Администрации</w:t>
      </w:r>
    </w:p>
    <w:p w:rsidR="0098370B" w:rsidRDefault="0098370B" w:rsidP="009837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ГП «Город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______ ___________ № ________</w:t>
      </w:r>
    </w:p>
    <w:p w:rsidR="0098370B" w:rsidRDefault="0098370B" w:rsidP="009837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98370B" w:rsidRPr="008A2EDA" w:rsidRDefault="0098370B" w:rsidP="009837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3D15AC" w:rsidRPr="0098370B" w:rsidRDefault="003D15AC" w:rsidP="009837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val="sq-AL" w:eastAsia="ru-RU"/>
        </w:rPr>
      </w:pPr>
      <w:r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val="sq-AL" w:eastAsia="ru-RU"/>
        </w:rPr>
        <w:t>ПОРЯД</w:t>
      </w:r>
      <w:r w:rsidR="0098370B"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ОК </w:t>
      </w:r>
      <w:r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val="sq-AL" w:eastAsia="ru-RU"/>
        </w:rPr>
        <w:t xml:space="preserve"> ПРОВЕДЕНИЯ АНТИКОРРУПЦИОННОЙ ЭКСПЕРТИЗЫ ВЕДОМСТВЕННЫХ НОРМАТИВНЫХ ПРАВОВЫХ АКТОВ </w:t>
      </w:r>
      <w:r w:rsidR="008500E9"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АДМИНИСТРАЦИИ ГОРОДСКОГО ПОСЕЛЕНИЯ «ГОРОД КРЕМЕНКИ»</w:t>
      </w:r>
      <w:r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val="sq-AL" w:eastAsia="ru-RU"/>
        </w:rPr>
        <w:t xml:space="preserve"> И ИХ ПРОЕКТОВ</w:t>
      </w:r>
    </w:p>
    <w:p w:rsidR="0098370B" w:rsidRDefault="0098370B" w:rsidP="008A2ED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D15AC" w:rsidRPr="005D5BD9" w:rsidRDefault="003D15AC" w:rsidP="0098370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D5BD9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>1. Общие положения</w:t>
      </w:r>
    </w:p>
    <w:p w:rsidR="008500E9" w:rsidRPr="0077337C" w:rsidRDefault="003D15AC" w:rsidP="008500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1.1. Настоящий Порядок определяет </w:t>
      </w:r>
      <w:r w:rsidR="0098370B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процедуру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проведения антикоррупционной экспертизы ведомственных нормативных правовых актов 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поселения «Город </w:t>
      </w:r>
      <w:proofErr w:type="spellStart"/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(далее - 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), проектов ведомственных нормативных правовых а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ктов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в целях выявления в них коррупциогенных факторов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и их последующего устранения.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1.</w:t>
      </w:r>
      <w:r w:rsidR="0077337C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Антикоррупционная экспертиза ведомственных нормативных правовых актов </w:t>
      </w:r>
      <w:r w:rsidR="0077337C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и их проектов проводится в соответствии с </w:t>
      </w:r>
      <w:hyperlink r:id="rId7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Методикой проведения антикоррупционной экспертизы нормативных правовых актов и проектов нормативных правовых актов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утвержденной </w:t>
      </w:r>
      <w:hyperlink r:id="rId8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Постановлением Правительства Российской Федерации от 26 февраля 2010 года N 96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 </w:t>
      </w:r>
      <w:r w:rsidR="0077337C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(далее - Методика).</w:t>
      </w:r>
      <w:r w:rsidR="0077337C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1.</w:t>
      </w:r>
      <w:r w:rsidR="0077337C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Проекты ведомственных нормативных правовых актов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разрабатываются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структурными подразделениями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ответственными за их подготовку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7337C" w:rsidRPr="005D5BD9" w:rsidRDefault="0077337C" w:rsidP="007733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3D15AC" w:rsidRPr="005D5BD9" w:rsidRDefault="003D15AC" w:rsidP="007733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D5BD9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 xml:space="preserve">2. Проведение антикоррупционной экспертизы проектов ведомственных нормативных правовых актов </w:t>
      </w:r>
      <w:r w:rsidR="008500E9" w:rsidRPr="005D5BD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Администрации.</w:t>
      </w:r>
    </w:p>
    <w:p w:rsidR="003D15AC" w:rsidRPr="0077337C" w:rsidRDefault="003D15AC" w:rsidP="00CB5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</w:pP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2.1. Антикоррупционная экспертиза проектов ведомственных нормативных правовых актов 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проводится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юридическим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отделом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 xml:space="preserve">2.2. Проект ведомственного нормативного правового акта 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представляется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структурным подразделением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, ответственным за его подготовку, в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  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для проведения правовой и антикоррупционной экспертизы после согласования проекта всеми заинтересованными структурными подразделениями 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Проект, представленный с нарушением требований, установленных пунктами 2.2 настоящего Порядка, а также проект, не содержащий норм права, не позднее трех рабочих дней со дня его поступления в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возвращается без проведения антикоррупционной э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кспертизы разработчику проекта.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 Антикоррупционной экспертизе подлежит редакция проекта ведомственного нормативного правового акта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 Не проводится антикоррупционная экспертиза отмененных или признанных утратившими силу ведомственных нормативных правовых актов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 Срок проведения антикоррупционной экспертизы проектов ведомственных нормативных правовых</w:t>
      </w:r>
      <w:r w:rsidR="006F74A4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актов департамента составляет </w:t>
      </w:r>
      <w:r w:rsidR="00F674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пять</w:t>
      </w:r>
      <w:bookmarkStart w:id="0" w:name="_GoBack"/>
      <w:bookmarkEnd w:id="0"/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рабочих дней со дня их размещения на официальном сайте </w:t>
      </w:r>
      <w:r w:rsidR="007428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7428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информационно-телекоммуникационной сети "Интернет".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Не позднее рабочего дня, следующего за днем поступления проекта ведомственного нормативного правового акта </w:t>
      </w:r>
      <w:r w:rsidR="00744D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в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отдел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, разработчик проекта ведомственного нормативного правового акта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обеспечивает размещение электронной версии проекта ведомственного нормативного правового акта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с объявлением о проведении его антикоррупционной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lastRenderedPageBreak/>
        <w:t xml:space="preserve">экспертизы на официальном сайте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в информационно-телекоммуникационной сети "Интернет"</w:t>
      </w:r>
      <w:r w:rsidR="006F7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разделе «Документы» в подразделе «Юридические документы»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для из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учения независимыми экспертами.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Независимые эксперты не позднее дня, предшествующего дню окончания проведения антикоррупционной экспертизы проекта ведомственного нормативного правового акта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определяем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ого в соответствии с пунктом 2.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настоящего Порядка, направляют в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Администрацию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на бумажном носителе и/или в форме электронного документа на электронный адрес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 </w:t>
      </w:r>
      <w:r w:rsidR="00744D56" w:rsidRPr="0077337C">
        <w:rPr>
          <w:rFonts w:ascii="Times New Roman" w:hAnsi="Times New Roman" w:cs="Times New Roman"/>
          <w:sz w:val="24"/>
          <w:szCs w:val="24"/>
        </w:rPr>
        <w:fldChar w:fldCharType="begin"/>
      </w:r>
      <w:r w:rsidR="00744D56" w:rsidRPr="0077337C">
        <w:rPr>
          <w:rFonts w:ascii="Times New Roman" w:hAnsi="Times New Roman" w:cs="Times New Roman"/>
          <w:sz w:val="24"/>
          <w:szCs w:val="24"/>
        </w:rPr>
        <w:instrText xml:space="preserve"> HYPERLINK "http://docs.cntd.ru/document/902310673" </w:instrText>
      </w:r>
      <w:r w:rsidR="00744D56" w:rsidRPr="0077337C">
        <w:rPr>
          <w:rFonts w:ascii="Times New Roman" w:hAnsi="Times New Roman" w:cs="Times New Roman"/>
          <w:sz w:val="24"/>
          <w:szCs w:val="24"/>
        </w:rPr>
        <w:fldChar w:fldCharType="separate"/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заключение по результатам независимой антикоррупционной экспертизы по форме</w:t>
      </w:r>
      <w:r w:rsidR="00744D56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fldChar w:fldCharType="end"/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утвержденной </w:t>
      </w:r>
      <w:r w:rsidR="006F74A4">
        <w:fldChar w:fldCharType="begin"/>
      </w:r>
      <w:r w:rsidR="006F74A4">
        <w:instrText xml:space="preserve"> HYPERLINK "http://docs.cntd.ru/document/902310673" </w:instrText>
      </w:r>
      <w:r w:rsidR="006F74A4">
        <w:fldChar w:fldCharType="separate"/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Приказом Министерства юстиции Российской Федерации от 21 октября 2011 года N 363 "Об утверждении формы заключения по результатам независимой антикоррупционной экспертизы"</w:t>
      </w:r>
      <w:r w:rsidR="006F74A4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fldChar w:fldCharType="end"/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 </w:t>
      </w:r>
      <w:hyperlink r:id="rId9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Заключение по результатам независимой антикоррупционной экспертизы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 носит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екомендательный характер и подлежит обязательному рассмотрению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юридическим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отделом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2.9.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В тридцатидневный срок со дня получения </w:t>
      </w:r>
      <w:hyperlink r:id="rId10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заключения по результатам независимой антикоррупционной экспертизы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 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направляет 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независимому эксперту мотивированный ответ, за исключением случаев, когда в заключении отсутствует предложение о способе устранения выявл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енных коррупциогенных факторов.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br/>
        <w:t>2.10.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Юридический 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о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тдел 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Администрации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с учетом поступивших </w:t>
      </w:r>
      <w:hyperlink r:id="rId11" w:history="1">
        <w:r w:rsidRPr="00CB5A9B">
          <w:rPr>
            <w:rFonts w:ascii="Times New Roman" w:eastAsia="Times New Roman" w:hAnsi="Times New Roman" w:cs="Times New Roman"/>
            <w:spacing w:val="2"/>
            <w:sz w:val="24"/>
            <w:szCs w:val="24"/>
            <w:lang w:val="az-Latn-AZ" w:eastAsia="ru-RU"/>
          </w:rPr>
          <w:t>заключений по результатам независимой антикоррупционной экспертизы</w:t>
        </w:r>
      </w:hyperlink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 составляет заключение по результатам антикоррупционной экспертизы проекта ведомственного нормативного правового акта</w:t>
      </w:r>
      <w:r w:rsidR="00F5019E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</w:t>
      </w:r>
      <w:r w:rsidR="00F501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(Приложение № 1)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, которое регистрируется </w:t>
      </w: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в журнале регистрации заключений по результатам антикоррупционных экспертиз проектов ведомственных нормативных правовых актов </w:t>
      </w:r>
      <w:r w:rsidR="00CB5A9B"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Администрации</w:t>
      </w:r>
      <w:r w:rsidR="005D5BD9" w:rsidRPr="005D5B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(приложение № 2)</w:t>
      </w: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, 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который ведется 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юридическим отделом Администрации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, и выдается разработчику проекта на следующий рабочий день после истечения срока, установленного пунктом 2.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5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настоящего Порядка.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2.1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Заключение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юридического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отдела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по результатам антикоррупционной экспертизы считается положительным, если при проведении антикоррупционной экспертизы в проекте корру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пционные факторы не обнаружены.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 xml:space="preserve">В этом случае, если по рассматриваемому проекту ведомственного нормативного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отсутствуют замечания по результатам правовой экспертизы, проект ведомственного нормативного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согласовывается </w:t>
      </w:r>
      <w:r w:rsidR="00744D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юридическим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отделом 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2.1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Заключение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юридического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по результатам антикоррупционной экспертизы считается отрицательным, если в заключении содержатся ука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зания на коррупционные факторы.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</w:r>
      <w:r w:rsidR="001835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2.13.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Коррупциогенные факторы, выявленные при проведении антикоррупционной экспертизы проекта ведомственного нормативного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, устраняются разработчиками проекта, ответственными за его подготовку, на стадии доработки проекта ведомственного нормативного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, после чего доработанный проект ведомственного нормативного правового акта </w:t>
      </w:r>
      <w:r w:rsidR="00744D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направляется на повторну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ю антикоррупционную экспертизу.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</w:r>
      <w:r w:rsidR="001835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2.14.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Повторная антикоррупционная экспертиза проекта ведомственного нормативного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проводится в порядке, установленном настоящим разделом.</w:t>
      </w:r>
    </w:p>
    <w:p w:rsidR="00382E3E" w:rsidRDefault="00382E3E" w:rsidP="00382E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3D15AC" w:rsidRPr="00382E3E" w:rsidRDefault="003D15AC" w:rsidP="00382E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</w:pPr>
      <w:r w:rsidRPr="00382E3E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 xml:space="preserve">3. Порядок проведения </w:t>
      </w:r>
      <w:r w:rsidR="006F74A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мониторинга </w:t>
      </w:r>
      <w:proofErr w:type="spellStart"/>
      <w:r w:rsidR="006F74A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правоприменения</w:t>
      </w:r>
      <w:proofErr w:type="spellEnd"/>
      <w:r w:rsidR="006F74A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382E3E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 xml:space="preserve">ведомственных нормативных правовых актов </w:t>
      </w:r>
    </w:p>
    <w:p w:rsidR="003D15AC" w:rsidRPr="0077337C" w:rsidRDefault="003D15AC" w:rsidP="00382E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</w:pP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lastRenderedPageBreak/>
        <w:t xml:space="preserve">3.1. Антикоррупционная экспертиза ведомственных нормативных правовых актов </w:t>
      </w:r>
      <w:r w:rsidR="00744D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проводится при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правовой экспертизе 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мониторинге их правоприменения.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 xml:space="preserve">3.2. Мониторинг правоприменения проводится структурными подразделениями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в соответствии с их компетенцией в порядке, установленном </w:t>
      </w:r>
      <w:hyperlink r:id="rId12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Указом Президента Российской Федерации от 20 мая 2011 года N 657 "О мониторинге правоприменения в Российской Федерации"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 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382E3E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а также согласно </w:t>
      </w:r>
      <w:hyperlink r:id="rId13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Методике осуществления мониторинга правоприменения в Российской Федерации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утвержденной </w:t>
      </w:r>
      <w:hyperlink r:id="rId14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Постановлением Правительства Российской Федерации от 19 августа 2011 года N 694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3.3. В случае обнаружения по результатам мониторинга правоприменения в ведомстве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нном нормативном правовом акте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положений, способствующих проявлению коррупции, структурное подразделение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, проводившее мониторинг правоприменения, направляет в течение пяти рабочих дней в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проект ведомственного нормативного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, направленный на устранение коррупциогенных факторов (изменение или признание утратившим силу (отмена) ведомственного нормативного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в котором выя</w:t>
      </w:r>
      <w:r w:rsidR="008C6A54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влены коррупциогенные факторы).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 xml:space="preserve">3.4. К проекту ведомственного нормативного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прилагается пояснительная записка, в которой в обязательном порядке должна быть отражена информация, установленная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статьями 9-10</w:t>
      </w:r>
      <w:r w:rsidR="008C6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Закона Калужской области «О мониторинге </w:t>
      </w:r>
      <w:proofErr w:type="spellStart"/>
      <w:r w:rsidR="008C6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правоприменения</w:t>
      </w:r>
      <w:proofErr w:type="spellEnd"/>
      <w:r w:rsidR="008C6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нормативных правовых актов Калужской области</w:t>
      </w:r>
      <w:r w:rsidR="005D5B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C6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28 марта 2013 года  № 407-ОЗ</w:t>
      </w:r>
      <w:r w:rsidR="005D5B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Pr="005D5BD9" w:rsidRDefault="008C6A54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8C6A54" w:rsidRPr="000E5E69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Pr="005D5BD9" w:rsidRDefault="008C6A54" w:rsidP="00F501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 xml:space="preserve">Приложение № 1 </w:t>
      </w:r>
    </w:p>
    <w:p w:rsidR="00F5019E" w:rsidRPr="005D5BD9" w:rsidRDefault="00F5019E" w:rsidP="00F501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к Порядку проведения антикоррупционной</w:t>
      </w:r>
    </w:p>
    <w:p w:rsidR="00F5019E" w:rsidRPr="005D5BD9" w:rsidRDefault="00F5019E" w:rsidP="00F501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 xml:space="preserve">экспертизы ведомственных нормативных правовых </w:t>
      </w:r>
    </w:p>
    <w:p w:rsidR="00F5019E" w:rsidRPr="005D5BD9" w:rsidRDefault="00F5019E" w:rsidP="00F501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актов Администрации ГП «Город Кременки»</w:t>
      </w:r>
    </w:p>
    <w:p w:rsidR="00F5019E" w:rsidRPr="005D5BD9" w:rsidRDefault="00F5019E" w:rsidP="00F5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m-ET"/>
        </w:rPr>
      </w:pPr>
    </w:p>
    <w:p w:rsidR="00F5019E" w:rsidRPr="005D5BD9" w:rsidRDefault="00F5019E" w:rsidP="00F5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m-ET"/>
        </w:rPr>
      </w:pPr>
    </w:p>
    <w:p w:rsidR="008C6A54" w:rsidRPr="005D5BD9" w:rsidRDefault="008C6A54" w:rsidP="008C6A54">
      <w:pPr>
        <w:jc w:val="center"/>
        <w:rPr>
          <w:rFonts w:ascii="Times New Roman" w:hAnsi="Times New Roman" w:cs="Times New Roman"/>
          <w:b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b/>
          <w:sz w:val="24"/>
          <w:szCs w:val="24"/>
          <w:lang w:val="am-ET"/>
        </w:rPr>
        <w:t>ЗАКЛЮЧЕНИЕ ПО РЕЗУЛЬТАТАМ ПРОВЕДЕНИЯ АНТИКОРРУПЦИОННОЙ ЭКСПЕРТИЗЫ</w:t>
      </w:r>
    </w:p>
    <w:p w:rsidR="008C6A54" w:rsidRPr="005D5BD9" w:rsidRDefault="008C6A54" w:rsidP="008C6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 xml:space="preserve">Наименование структурного </w:t>
      </w:r>
    </w:p>
    <w:p w:rsidR="008C6A54" w:rsidRPr="005D5BD9" w:rsidRDefault="008C6A54" w:rsidP="008C6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 xml:space="preserve">     подразделения Администрации</w:t>
      </w:r>
    </w:p>
    <w:p w:rsidR="008C6A54" w:rsidRPr="005D5BD9" w:rsidRDefault="008C6A54" w:rsidP="007513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 xml:space="preserve">                                                     ГП «Город Кременки»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____________________________________________________________________________</w:t>
      </w:r>
    </w:p>
    <w:p w:rsidR="00751309" w:rsidRPr="005D5BD9" w:rsidRDefault="00751309" w:rsidP="007513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(наименование нормативного правового акта, его проекта)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396ADC" w:rsidRDefault="00751309" w:rsidP="0039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Проведе</w:t>
      </w:r>
      <w:r w:rsidR="00396ADC">
        <w:rPr>
          <w:rFonts w:ascii="Times New Roman" w:hAnsi="Times New Roman" w:cs="Times New Roman"/>
          <w:sz w:val="24"/>
          <w:szCs w:val="24"/>
          <w:lang w:val="am-ET"/>
        </w:rPr>
        <w:t>на антикоррупционная экспертиза</w:t>
      </w:r>
      <w:r w:rsidR="00396ADC">
        <w:rPr>
          <w:rFonts w:ascii="Times New Roman" w:hAnsi="Times New Roman" w:cs="Times New Roman"/>
          <w:sz w:val="24"/>
          <w:szCs w:val="24"/>
        </w:rPr>
        <w:t>.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В представленном _____________________________________________________________</w:t>
      </w:r>
    </w:p>
    <w:p w:rsidR="00751309" w:rsidRPr="005D5BD9" w:rsidRDefault="00751309" w:rsidP="007513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(наименование нормативного правового акта, его проекта)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коррупциогенные факторы не выявлены.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В представленном _____________________________________________________________</w:t>
      </w:r>
    </w:p>
    <w:p w:rsidR="00751309" w:rsidRPr="005D5BD9" w:rsidRDefault="00751309" w:rsidP="007513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(наименование нормативного правового акта, его проекта)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выявлены коррупциогенные факторы.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_________________________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Отражаются все положения нормативного</w:t>
      </w:r>
      <w:r w:rsidR="00F5019E" w:rsidRPr="005D5BD9">
        <w:rPr>
          <w:rFonts w:ascii="Times New Roman" w:hAnsi="Times New Roman" w:cs="Times New Roman"/>
          <w:sz w:val="24"/>
          <w:szCs w:val="24"/>
          <w:lang w:val="am-ET"/>
        </w:rPr>
        <w:t xml:space="preserve"> правового акта, его проекта или иного документа, в которых выявлены коррупциогенные факторы, с указанием структурных единиц (разделов, глав, статей, частей, пунктов, подпунктов, абзацев) и соответствующих коррупциогенных факторов.</w:t>
      </w:r>
    </w:p>
    <w:p w:rsidR="00F5019E" w:rsidRPr="005D5BD9" w:rsidRDefault="00F5019E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В целях устранения выявленных коррупциогенных факторов предлагается _____________</w:t>
      </w:r>
    </w:p>
    <w:p w:rsidR="00F5019E" w:rsidRPr="005D5BD9" w:rsidRDefault="00F5019E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(указывается способ устранения коррупциогенных факторов:исключения из текста документа, изложение его в другой редакции, внесение иных изменений в текст рассматриваемого документа либо в иной документ или иной способ устранения коррупциогенных факторов).</w:t>
      </w:r>
    </w:p>
    <w:p w:rsidR="00F5019E" w:rsidRPr="005D5BD9" w:rsidRDefault="00F5019E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F5019E" w:rsidRPr="005D5BD9" w:rsidRDefault="00F5019E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______________________        ____________________      ____________________________</w:t>
      </w:r>
    </w:p>
    <w:p w:rsidR="00F5019E" w:rsidRPr="005D5BD9" w:rsidRDefault="00F5019E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(наименование должности)               (подпись)                          (инициалы, фамилия)</w:t>
      </w:r>
    </w:p>
    <w:p w:rsidR="0075130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P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 w:rsidP="005D5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 xml:space="preserve">Приложение № 2 </w:t>
      </w:r>
    </w:p>
    <w:p w:rsidR="005D5BD9" w:rsidRPr="005D5BD9" w:rsidRDefault="005D5BD9" w:rsidP="005D5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к Порядку проведения антикоррупционной</w:t>
      </w:r>
    </w:p>
    <w:p w:rsidR="005D5BD9" w:rsidRPr="005D5BD9" w:rsidRDefault="005D5BD9" w:rsidP="005D5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 xml:space="preserve">экспертизы ведомственных нормативных правовых </w:t>
      </w:r>
    </w:p>
    <w:p w:rsidR="005D5BD9" w:rsidRPr="005D5BD9" w:rsidRDefault="005D5BD9" w:rsidP="005D5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актов Администрации ГП «Город Кременки»</w:t>
      </w:r>
    </w:p>
    <w:p w:rsidR="005D5BD9" w:rsidRPr="005D5BD9" w:rsidRDefault="005D5BD9" w:rsidP="005D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 w:rsidP="005D5B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am-ET" w:eastAsia="ru-RU"/>
        </w:rPr>
      </w:pP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m-ET" w:eastAsia="ru-RU"/>
        </w:rPr>
        <w:t>ЖУРАНАЛ</w:t>
      </w:r>
    </w:p>
    <w:p w:rsidR="005D5BD9" w:rsidRPr="005D5BD9" w:rsidRDefault="005D5BD9" w:rsidP="005D5B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am-ET" w:eastAsia="ru-RU"/>
        </w:rPr>
      </w:pP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m-ET" w:eastAsia="ru-RU"/>
        </w:rPr>
        <w:t>регистрации заключений по результатам антикоррупционных экспертиз проектов ведомственных нормативных правовых актов Администрации ГП «Город Кременки»</w:t>
      </w:r>
    </w:p>
    <w:p w:rsidR="005D5BD9" w:rsidRPr="005D5BD9" w:rsidRDefault="005D5BD9" w:rsidP="00751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  <w:lang w:val="am-ET" w:eastAsia="ru-RU"/>
        </w:rPr>
      </w:pPr>
    </w:p>
    <w:p w:rsidR="005D5BD9" w:rsidRPr="005D5BD9" w:rsidRDefault="005D5BD9" w:rsidP="00751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  <w:lang w:val="am-ET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D5BD9" w:rsidRPr="005D5BD9" w:rsidTr="005D5BD9">
        <w:tc>
          <w:tcPr>
            <w:tcW w:w="1914" w:type="dxa"/>
          </w:tcPr>
          <w:p w:rsidR="005D5BD9" w:rsidRPr="005D5BD9" w:rsidRDefault="005D5BD9" w:rsidP="005D5BD9">
            <w:pPr>
              <w:jc w:val="center"/>
              <w:rPr>
                <w:rFonts w:ascii="Times New Roman" w:hAnsi="Times New Roman" w:cs="Times New Roman"/>
                <w:lang w:val="am-ET"/>
              </w:rPr>
            </w:pPr>
            <w:r w:rsidRPr="005D5BD9">
              <w:rPr>
                <w:rFonts w:ascii="Times New Roman" w:hAnsi="Times New Roman" w:cs="Times New Roman"/>
                <w:lang w:val="am-ET"/>
              </w:rPr>
              <w:t>Номер регистрации</w:t>
            </w: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lang w:val="am-ET"/>
              </w:rPr>
            </w:pPr>
            <w:r w:rsidRPr="005D5BD9">
              <w:rPr>
                <w:rFonts w:ascii="Times New Roman" w:hAnsi="Times New Roman" w:cs="Times New Roman"/>
                <w:lang w:val="am-ET"/>
              </w:rPr>
              <w:t>Число, месяц, год</w:t>
            </w: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</w:rPr>
            </w:pPr>
            <w:r w:rsidRPr="005D5BD9">
              <w:rPr>
                <w:rFonts w:ascii="Times New Roman" w:hAnsi="Times New Roman" w:cs="Times New Roman"/>
                <w:lang w:val="am-ET"/>
              </w:rPr>
              <w:t>Наименование нормативного правового акта</w:t>
            </w:r>
            <w:r>
              <w:rPr>
                <w:rFonts w:ascii="Times New Roman" w:hAnsi="Times New Roman" w:cs="Times New Roman"/>
              </w:rPr>
              <w:t>, его проекта</w:t>
            </w: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lang w:val="am-ET"/>
              </w:rPr>
            </w:pPr>
            <w:r w:rsidRPr="005D5BD9">
              <w:rPr>
                <w:rFonts w:ascii="Times New Roman" w:hAnsi="Times New Roman" w:cs="Times New Roman"/>
                <w:lang w:val="am-ET"/>
              </w:rPr>
              <w:t>Структурное подразделение</w:t>
            </w:r>
          </w:p>
        </w:tc>
        <w:tc>
          <w:tcPr>
            <w:tcW w:w="1915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  <w:r w:rsidRPr="005D5BD9">
              <w:rPr>
                <w:rFonts w:ascii="Times New Roman" w:hAnsi="Times New Roman" w:cs="Times New Roman"/>
                <w:sz w:val="24"/>
                <w:szCs w:val="24"/>
                <w:lang w:val="am-ET"/>
              </w:rPr>
              <w:t>Результаты экспертизы</w:t>
            </w:r>
          </w:p>
        </w:tc>
      </w:tr>
      <w:tr w:rsidR="005D5BD9" w:rsidRPr="005D5BD9" w:rsidTr="005D5BD9"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</w:p>
        </w:tc>
        <w:tc>
          <w:tcPr>
            <w:tcW w:w="1915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</w:p>
        </w:tc>
      </w:tr>
    </w:tbl>
    <w:p w:rsidR="005D5BD9" w:rsidRPr="005D5BD9" w:rsidRDefault="005D5BD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sectPr w:rsidR="005D5BD9" w:rsidRPr="005D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C95"/>
    <w:multiLevelType w:val="hybridMultilevel"/>
    <w:tmpl w:val="01682A40"/>
    <w:lvl w:ilvl="0" w:tplc="53E6F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4635"/>
    <w:multiLevelType w:val="hybridMultilevel"/>
    <w:tmpl w:val="7B6E97A2"/>
    <w:lvl w:ilvl="0" w:tplc="FBB04A9A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AC"/>
    <w:rsid w:val="000E5E69"/>
    <w:rsid w:val="0018350E"/>
    <w:rsid w:val="001F02C3"/>
    <w:rsid w:val="0032055C"/>
    <w:rsid w:val="00382E3E"/>
    <w:rsid w:val="00396ADC"/>
    <w:rsid w:val="003D15AC"/>
    <w:rsid w:val="005D5BD9"/>
    <w:rsid w:val="006F74A4"/>
    <w:rsid w:val="007428AF"/>
    <w:rsid w:val="00744D56"/>
    <w:rsid w:val="00751309"/>
    <w:rsid w:val="0077337C"/>
    <w:rsid w:val="008500E9"/>
    <w:rsid w:val="00862159"/>
    <w:rsid w:val="008A2EDA"/>
    <w:rsid w:val="008C6A54"/>
    <w:rsid w:val="0098370B"/>
    <w:rsid w:val="00CB5A9B"/>
    <w:rsid w:val="00ED2FBF"/>
    <w:rsid w:val="00F5019E"/>
    <w:rsid w:val="00F674E0"/>
    <w:rsid w:val="00F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EDA"/>
    <w:pPr>
      <w:ind w:left="720"/>
      <w:contextualSpacing/>
    </w:pPr>
  </w:style>
  <w:style w:type="table" w:styleId="a6">
    <w:name w:val="Table Grid"/>
    <w:basedOn w:val="a1"/>
    <w:uiPriority w:val="59"/>
    <w:rsid w:val="005D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EDA"/>
    <w:pPr>
      <w:ind w:left="720"/>
      <w:contextualSpacing/>
    </w:pPr>
  </w:style>
  <w:style w:type="table" w:styleId="a6">
    <w:name w:val="Table Grid"/>
    <w:basedOn w:val="a1"/>
    <w:uiPriority w:val="59"/>
    <w:rsid w:val="005D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01122" TargetMode="External"/><Relationship Id="rId13" Type="http://schemas.openxmlformats.org/officeDocument/2006/relationships/hyperlink" Target="http://docs.cntd.ru/document/9022957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01122" TargetMode="External"/><Relationship Id="rId12" Type="http://schemas.openxmlformats.org/officeDocument/2006/relationships/hyperlink" Target="http://docs.cntd.ru/document/9022796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3106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10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10673" TargetMode="External"/><Relationship Id="rId14" Type="http://schemas.openxmlformats.org/officeDocument/2006/relationships/hyperlink" Target="http://docs.cntd.ru/document/902295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6</cp:revision>
  <cp:lastPrinted>2017-03-20T07:01:00Z</cp:lastPrinted>
  <dcterms:created xsi:type="dcterms:W3CDTF">2017-03-17T06:12:00Z</dcterms:created>
  <dcterms:modified xsi:type="dcterms:W3CDTF">2017-03-21T05:17:00Z</dcterms:modified>
</cp:coreProperties>
</file>